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附件一</w:t>
      </w:r>
    </w:p>
    <w:p>
      <w:pPr>
        <w:rPr>
          <w:rFonts w:hint="eastAsia"/>
          <w:lang w:val="en-US" w:eastAsia="zh-CN"/>
        </w:rPr>
      </w:pPr>
    </w:p>
    <w:tbl>
      <w:tblPr>
        <w:tblStyle w:val="4"/>
        <w:tblpPr w:leftFromText="180" w:rightFromText="180" w:vertAnchor="page" w:horzAnchor="page" w:tblpX="2444" w:tblpY="2442"/>
        <w:tblOverlap w:val="never"/>
        <w:tblW w:w="89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1"/>
        <w:gridCol w:w="777"/>
        <w:gridCol w:w="1079"/>
        <w:gridCol w:w="1229"/>
        <w:gridCol w:w="1055"/>
        <w:gridCol w:w="1417"/>
        <w:gridCol w:w="23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1061" w:type="dxa"/>
          </w:tcPr>
          <w:p>
            <w:pPr>
              <w:spacing w:line="320" w:lineRule="exact"/>
              <w:jc w:val="center"/>
              <w:rPr>
                <w:rFonts w:hint="eastAsia" w:ascii="楷体_GB2312" w:eastAsia="楷体_GB2312"/>
                <w:szCs w:val="21"/>
                <w:vertAlign w:val="baseline"/>
                <w:lang w:eastAsia="zh-CN"/>
              </w:rPr>
            </w:pPr>
            <w:r>
              <w:rPr>
                <w:rFonts w:hint="eastAsia" w:ascii="楷体_GB2312" w:eastAsia="楷体_GB2312"/>
                <w:szCs w:val="21"/>
                <w:vertAlign w:val="baseline"/>
                <w:lang w:eastAsia="zh-CN"/>
              </w:rPr>
              <w:t>名称</w:t>
            </w:r>
          </w:p>
        </w:tc>
        <w:tc>
          <w:tcPr>
            <w:tcW w:w="777" w:type="dxa"/>
          </w:tcPr>
          <w:p>
            <w:pPr>
              <w:spacing w:line="320" w:lineRule="exact"/>
              <w:jc w:val="center"/>
              <w:rPr>
                <w:rFonts w:hint="eastAsia" w:ascii="楷体_GB2312" w:eastAsia="楷体_GB2312"/>
                <w:szCs w:val="21"/>
                <w:vertAlign w:val="baseline"/>
                <w:lang w:eastAsia="zh-CN"/>
              </w:rPr>
            </w:pPr>
            <w:r>
              <w:rPr>
                <w:rFonts w:hint="eastAsia" w:ascii="楷体_GB2312" w:eastAsia="楷体_GB2312"/>
                <w:szCs w:val="21"/>
                <w:vertAlign w:val="baseline"/>
                <w:lang w:eastAsia="zh-CN"/>
              </w:rPr>
              <w:t>规格</w:t>
            </w:r>
          </w:p>
        </w:tc>
        <w:tc>
          <w:tcPr>
            <w:tcW w:w="1079" w:type="dxa"/>
          </w:tcPr>
          <w:p>
            <w:pPr>
              <w:spacing w:line="320" w:lineRule="exact"/>
              <w:jc w:val="center"/>
              <w:rPr>
                <w:rFonts w:hint="eastAsia" w:ascii="楷体_GB2312" w:eastAsia="楷体_GB2312"/>
                <w:szCs w:val="21"/>
                <w:vertAlign w:val="baseline"/>
                <w:lang w:eastAsia="zh-CN"/>
              </w:rPr>
            </w:pPr>
            <w:r>
              <w:rPr>
                <w:rFonts w:hint="eastAsia" w:ascii="楷体_GB2312" w:eastAsia="楷体_GB2312"/>
                <w:szCs w:val="21"/>
                <w:vertAlign w:val="baseline"/>
                <w:lang w:eastAsia="zh-CN"/>
              </w:rPr>
              <w:t>水份</w:t>
            </w:r>
          </w:p>
        </w:tc>
        <w:tc>
          <w:tcPr>
            <w:tcW w:w="1229" w:type="dxa"/>
          </w:tcPr>
          <w:p>
            <w:pPr>
              <w:spacing w:line="320" w:lineRule="exact"/>
              <w:jc w:val="center"/>
              <w:rPr>
                <w:rFonts w:hint="eastAsia" w:ascii="楷体_GB2312" w:eastAsia="楷体_GB2312"/>
                <w:szCs w:val="21"/>
                <w:vertAlign w:val="baseline"/>
                <w:lang w:eastAsia="zh-CN"/>
              </w:rPr>
            </w:pPr>
            <w:r>
              <w:rPr>
                <w:rFonts w:hint="eastAsia" w:ascii="楷体_GB2312" w:eastAsia="楷体_GB2312"/>
                <w:szCs w:val="21"/>
                <w:vertAlign w:val="baseline"/>
                <w:lang w:eastAsia="zh-CN"/>
              </w:rPr>
              <w:t>重量（</w:t>
            </w:r>
            <w:r>
              <w:rPr>
                <w:rFonts w:hint="eastAsia" w:ascii="楷体_GB2312" w:eastAsia="楷体_GB2312"/>
                <w:szCs w:val="21"/>
                <w:vertAlign w:val="baseline"/>
                <w:lang w:val="en-US" w:eastAsia="zh-CN"/>
              </w:rPr>
              <w:t>g</w:t>
            </w:r>
            <w:r>
              <w:rPr>
                <w:rFonts w:hint="eastAsia" w:ascii="楷体_GB2312" w:eastAsia="楷体_GB2312"/>
                <w:szCs w:val="21"/>
                <w:vertAlign w:val="baseline"/>
                <w:lang w:eastAsia="zh-CN"/>
              </w:rPr>
              <w:t>）</w:t>
            </w:r>
          </w:p>
        </w:tc>
        <w:tc>
          <w:tcPr>
            <w:tcW w:w="1055" w:type="dxa"/>
          </w:tcPr>
          <w:p>
            <w:pPr>
              <w:spacing w:line="320" w:lineRule="exact"/>
              <w:jc w:val="center"/>
              <w:rPr>
                <w:rFonts w:hint="eastAsia" w:ascii="楷体_GB2312" w:eastAsia="楷体_GB2312"/>
                <w:szCs w:val="21"/>
                <w:vertAlign w:val="baseline"/>
                <w:lang w:eastAsia="zh-CN"/>
              </w:rPr>
            </w:pPr>
            <w:r>
              <w:rPr>
                <w:rFonts w:hint="eastAsia" w:ascii="楷体_GB2312" w:eastAsia="楷体_GB2312"/>
                <w:szCs w:val="21"/>
                <w:vertAlign w:val="baseline"/>
                <w:lang w:eastAsia="zh-CN"/>
              </w:rPr>
              <w:t>厚度</w:t>
            </w:r>
            <w:r>
              <w:rPr>
                <w:rFonts w:hint="eastAsia" w:ascii="楷体_GB2312" w:eastAsia="楷体_GB2312"/>
                <w:szCs w:val="21"/>
                <w:vertAlign w:val="baseline"/>
                <w:lang w:val="en-US" w:eastAsia="zh-CN"/>
              </w:rPr>
              <w:t xml:space="preserve"> (mm)</w:t>
            </w:r>
          </w:p>
        </w:tc>
        <w:tc>
          <w:tcPr>
            <w:tcW w:w="1417" w:type="dxa"/>
          </w:tcPr>
          <w:p>
            <w:pPr>
              <w:spacing w:line="320" w:lineRule="exact"/>
              <w:jc w:val="center"/>
              <w:rPr>
                <w:rFonts w:hint="eastAsia" w:ascii="楷体_GB2312" w:eastAsia="楷体_GB2312"/>
                <w:szCs w:val="21"/>
                <w:vertAlign w:val="baseline"/>
                <w:lang w:eastAsia="zh-CN"/>
              </w:rPr>
            </w:pPr>
            <w:r>
              <w:rPr>
                <w:rFonts w:hint="eastAsia" w:ascii="楷体_GB2312" w:eastAsia="楷体_GB2312"/>
                <w:szCs w:val="21"/>
                <w:vertAlign w:val="baseline"/>
                <w:lang w:eastAsia="zh-CN"/>
              </w:rPr>
              <w:t>抗压强度（</w:t>
            </w:r>
            <w:r>
              <w:rPr>
                <w:rFonts w:hint="eastAsia" w:ascii="楷体_GB2312" w:eastAsia="楷体_GB2312"/>
                <w:szCs w:val="21"/>
                <w:vertAlign w:val="baseline"/>
                <w:lang w:val="en-US" w:eastAsia="zh-CN"/>
              </w:rPr>
              <w:t>KN</w:t>
            </w:r>
            <w:r>
              <w:rPr>
                <w:rFonts w:hint="eastAsia" w:ascii="楷体_GB2312" w:eastAsia="楷体_GB2312"/>
                <w:szCs w:val="21"/>
                <w:vertAlign w:val="baseline"/>
                <w:lang w:eastAsia="zh-CN"/>
              </w:rPr>
              <w:t>）</w:t>
            </w:r>
          </w:p>
        </w:tc>
        <w:tc>
          <w:tcPr>
            <w:tcW w:w="2322" w:type="dxa"/>
          </w:tcPr>
          <w:p>
            <w:pPr>
              <w:spacing w:line="320" w:lineRule="exact"/>
              <w:jc w:val="center"/>
              <w:rPr>
                <w:rFonts w:hint="eastAsia" w:ascii="楷体_GB2312" w:eastAsia="楷体_GB2312"/>
                <w:szCs w:val="21"/>
                <w:vertAlign w:val="baseline"/>
                <w:lang w:eastAsia="zh-CN"/>
              </w:rPr>
            </w:pPr>
            <w:r>
              <w:rPr>
                <w:rFonts w:hint="eastAsia" w:ascii="楷体_GB2312" w:eastAsia="楷体_GB2312"/>
                <w:szCs w:val="21"/>
                <w:vertAlign w:val="baseline"/>
                <w:lang w:eastAsia="zh-CN"/>
              </w:rPr>
              <w:t>直径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1061" w:type="dxa"/>
            <w:textDirection w:val="lrTb"/>
            <w:vAlign w:val="top"/>
          </w:tcPr>
          <w:p>
            <w:pPr>
              <w:spacing w:line="320" w:lineRule="exact"/>
              <w:jc w:val="center"/>
              <w:rPr>
                <w:rFonts w:hint="eastAsia" w:ascii="楷体_GB2312" w:eastAsia="楷体_GB2312"/>
                <w:szCs w:val="21"/>
                <w:vertAlign w:val="baseline"/>
                <w:lang w:eastAsia="zh-CN"/>
              </w:rPr>
            </w:pPr>
            <w:r>
              <w:rPr>
                <w:rFonts w:hint="eastAsia" w:ascii="楷体_GB2312" w:eastAsia="楷体_GB2312"/>
                <w:szCs w:val="21"/>
                <w:vertAlign w:val="baseline"/>
                <w:lang w:eastAsia="zh-CN"/>
              </w:rPr>
              <w:t>塑料塞</w:t>
            </w:r>
          </w:p>
        </w:tc>
        <w:tc>
          <w:tcPr>
            <w:tcW w:w="777" w:type="dxa"/>
            <w:textDirection w:val="lrTb"/>
            <w:vAlign w:val="top"/>
          </w:tcPr>
          <w:p>
            <w:pPr>
              <w:spacing w:line="320" w:lineRule="exact"/>
              <w:jc w:val="center"/>
              <w:rPr>
                <w:rFonts w:hint="eastAsia" w:ascii="楷体_GB2312" w:eastAsia="楷体_GB2312"/>
                <w:szCs w:val="21"/>
                <w:vertAlign w:val="baseline"/>
                <w:lang w:eastAsia="zh-CN"/>
              </w:rPr>
            </w:pPr>
            <w:r>
              <w:rPr>
                <w:rFonts w:hint="eastAsia" w:ascii="楷体_GB2312" w:eastAsia="楷体_GB2312"/>
                <w:szCs w:val="21"/>
                <w:vertAlign w:val="baseline"/>
                <w:lang w:val="en-US" w:eastAsia="zh-CN"/>
              </w:rPr>
              <w:t>3寸</w:t>
            </w:r>
          </w:p>
        </w:tc>
        <w:tc>
          <w:tcPr>
            <w:tcW w:w="1079" w:type="dxa"/>
            <w:textDirection w:val="lrTb"/>
            <w:vAlign w:val="top"/>
          </w:tcPr>
          <w:p>
            <w:pPr>
              <w:spacing w:line="320" w:lineRule="exact"/>
              <w:jc w:val="center"/>
              <w:rPr>
                <w:rFonts w:hint="eastAsia" w:ascii="楷体_GB2312" w:eastAsia="楷体_GB2312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Cs w:val="21"/>
                <w:vertAlign w:val="baseline"/>
                <w:lang w:eastAsia="zh-CN"/>
              </w:rPr>
              <w:t>－－</w:t>
            </w:r>
          </w:p>
        </w:tc>
        <w:tc>
          <w:tcPr>
            <w:tcW w:w="1229" w:type="dxa"/>
            <w:textDirection w:val="lrTb"/>
            <w:vAlign w:val="top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45</w:t>
            </w:r>
            <w:r>
              <w:rPr>
                <w:rFonts w:hint="eastAsia"/>
                <w:sz w:val="24"/>
                <w:szCs w:val="24"/>
              </w:rPr>
              <w:t>g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±</w:t>
            </w: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/>
                <w:sz w:val="24"/>
                <w:szCs w:val="24"/>
              </w:rPr>
              <w:t>g</w:t>
            </w:r>
          </w:p>
          <w:p>
            <w:pPr>
              <w:spacing w:line="320" w:lineRule="exact"/>
              <w:jc w:val="center"/>
              <w:rPr>
                <w:rFonts w:hint="eastAsia" w:ascii="楷体_GB2312" w:eastAsia="楷体_GB2312"/>
                <w:szCs w:val="21"/>
                <w:vertAlign w:val="baseline"/>
                <w:lang w:eastAsia="zh-CN"/>
              </w:rPr>
            </w:pPr>
          </w:p>
        </w:tc>
        <w:tc>
          <w:tcPr>
            <w:tcW w:w="1055" w:type="dxa"/>
            <w:textDirection w:val="lrTb"/>
            <w:vAlign w:val="top"/>
          </w:tcPr>
          <w:p>
            <w:pPr>
              <w:spacing w:line="320" w:lineRule="exact"/>
              <w:jc w:val="center"/>
              <w:rPr>
                <w:rFonts w:hint="eastAsia" w:ascii="楷体_GB2312" w:eastAsia="楷体_GB2312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25</w:t>
            </w:r>
            <w:r>
              <w:rPr>
                <w:rFonts w:hint="eastAsia"/>
                <w:sz w:val="24"/>
                <w:szCs w:val="24"/>
              </w:rPr>
              <w:t>mm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±</w:t>
            </w:r>
            <w:r>
              <w:rPr>
                <w:rFonts w:hint="eastAsia"/>
                <w:sz w:val="24"/>
                <w:szCs w:val="24"/>
              </w:rPr>
              <w:t>1.0mm</w:t>
            </w:r>
          </w:p>
        </w:tc>
        <w:tc>
          <w:tcPr>
            <w:tcW w:w="1417" w:type="dxa"/>
            <w:textDirection w:val="lrTb"/>
            <w:vAlign w:val="top"/>
          </w:tcPr>
          <w:p>
            <w:pPr>
              <w:spacing w:line="320" w:lineRule="exact"/>
              <w:jc w:val="center"/>
              <w:rPr>
                <w:rFonts w:hint="eastAsia" w:ascii="楷体_GB2312" w:eastAsia="楷体_GB2312"/>
                <w:szCs w:val="21"/>
                <w:vertAlign w:val="baseline"/>
                <w:lang w:eastAsia="zh-CN"/>
              </w:rPr>
            </w:pPr>
            <w:r>
              <w:rPr>
                <w:rFonts w:hint="eastAsia" w:ascii="楷体_GB2312" w:eastAsia="楷体_GB2312"/>
                <w:szCs w:val="21"/>
                <w:vertAlign w:val="baseline"/>
                <w:lang w:val="en-US" w:eastAsia="zh-CN"/>
              </w:rPr>
              <w:t>2.0</w:t>
            </w:r>
            <w:r>
              <w:rPr>
                <w:rFonts w:hint="default" w:ascii="Times New Roman" w:hAnsi="Times New Roman" w:eastAsia="楷体_GB2312" w:cs="Times New Roman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eastAsia="楷体_GB2312" w:cs="Times New Roman"/>
                <w:szCs w:val="21"/>
                <w:vertAlign w:val="baseline"/>
                <w:lang w:val="en-US" w:eastAsia="zh-CN"/>
              </w:rPr>
              <w:t>0.5</w:t>
            </w:r>
          </w:p>
        </w:tc>
        <w:tc>
          <w:tcPr>
            <w:tcW w:w="2322" w:type="dxa"/>
            <w:textDirection w:val="lrTb"/>
            <w:vAlign w:val="top"/>
          </w:tcPr>
          <w:p>
            <w:pPr>
              <w:spacing w:line="320" w:lineRule="exact"/>
              <w:jc w:val="center"/>
              <w:rPr>
                <w:rFonts w:hint="eastAsia" w:ascii="楷体_GB2312" w:eastAsia="楷体_GB2312"/>
                <w:szCs w:val="21"/>
                <w:vertAlign w:val="baseline"/>
                <w:lang w:eastAsia="zh-CN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Φ</w:t>
            </w:r>
            <w:r>
              <w:rPr>
                <w:rFonts w:hint="eastAsia" w:ascii="Arial" w:hAnsi="Arial" w:cs="Arial"/>
                <w:color w:val="000000"/>
                <w:sz w:val="24"/>
                <w:szCs w:val="24"/>
                <w:lang w:val="en-US" w:eastAsia="zh-CN"/>
              </w:rPr>
              <w:t>76.7</w:t>
            </w:r>
            <w:r>
              <w:rPr>
                <w:rFonts w:hint="eastAsia" w:ascii="Arial" w:hAnsi="Arial" w:cs="Arial"/>
                <w:color w:val="000000"/>
                <w:sz w:val="24"/>
                <w:szCs w:val="24"/>
              </w:rPr>
              <w:t>mm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±</w:t>
            </w:r>
            <w:r>
              <w:rPr>
                <w:rFonts w:hint="eastAsia" w:cs="Times New Roman"/>
                <w:color w:val="000000"/>
                <w:sz w:val="24"/>
                <w:szCs w:val="24"/>
                <w:lang w:val="en-US" w:eastAsia="zh-CN"/>
              </w:rPr>
              <w:t>0.3</w:t>
            </w:r>
            <w:r>
              <w:rPr>
                <w:rFonts w:hint="eastAsia" w:ascii="Arial" w:hAnsi="Arial" w:cs="Arial"/>
                <w:color w:val="000000"/>
                <w:sz w:val="24"/>
                <w:szCs w:val="24"/>
              </w:rPr>
              <w:t>mm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1061" w:type="dxa"/>
          </w:tcPr>
          <w:p>
            <w:pPr>
              <w:spacing w:line="320" w:lineRule="exact"/>
              <w:jc w:val="center"/>
              <w:rPr>
                <w:rFonts w:hint="eastAsia" w:ascii="楷体_GB2312" w:eastAsia="楷体_GB2312"/>
                <w:szCs w:val="21"/>
                <w:vertAlign w:val="baseline"/>
                <w:lang w:eastAsia="zh-CN"/>
              </w:rPr>
            </w:pPr>
            <w:r>
              <w:rPr>
                <w:rFonts w:hint="eastAsia" w:ascii="楷体_GB2312" w:eastAsia="楷体_GB2312"/>
                <w:szCs w:val="21"/>
                <w:vertAlign w:val="baseline"/>
                <w:lang w:eastAsia="zh-CN"/>
              </w:rPr>
              <w:t>塑料塞</w:t>
            </w:r>
          </w:p>
        </w:tc>
        <w:tc>
          <w:tcPr>
            <w:tcW w:w="777" w:type="dxa"/>
          </w:tcPr>
          <w:p>
            <w:pPr>
              <w:spacing w:line="320" w:lineRule="exact"/>
              <w:jc w:val="center"/>
              <w:rPr>
                <w:rFonts w:hint="eastAsia" w:ascii="楷体_GB2312" w:eastAsia="楷体_GB231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_GB2312" w:eastAsia="楷体_GB2312"/>
                <w:szCs w:val="21"/>
                <w:vertAlign w:val="baseline"/>
                <w:lang w:val="en-US" w:eastAsia="zh-CN"/>
              </w:rPr>
              <w:t>6寸</w:t>
            </w:r>
          </w:p>
        </w:tc>
        <w:tc>
          <w:tcPr>
            <w:tcW w:w="1079" w:type="dxa"/>
          </w:tcPr>
          <w:p>
            <w:pPr>
              <w:spacing w:line="320" w:lineRule="exact"/>
              <w:jc w:val="center"/>
              <w:rPr>
                <w:rFonts w:hint="eastAsia" w:ascii="楷体_GB2312" w:eastAsia="楷体_GB2312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Cs w:val="21"/>
                <w:vertAlign w:val="baseline"/>
                <w:lang w:eastAsia="zh-CN"/>
              </w:rPr>
              <w:t>－－</w:t>
            </w:r>
          </w:p>
        </w:tc>
        <w:tc>
          <w:tcPr>
            <w:tcW w:w="1229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50</w:t>
            </w:r>
            <w:r>
              <w:rPr>
                <w:rFonts w:hint="eastAsia"/>
                <w:sz w:val="24"/>
                <w:szCs w:val="24"/>
              </w:rPr>
              <w:t>g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±</w:t>
            </w: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/>
                <w:sz w:val="24"/>
                <w:szCs w:val="24"/>
              </w:rPr>
              <w:t>g</w:t>
            </w:r>
          </w:p>
          <w:p>
            <w:pPr>
              <w:spacing w:line="320" w:lineRule="exact"/>
              <w:jc w:val="center"/>
              <w:rPr>
                <w:rFonts w:hint="eastAsia" w:ascii="楷体_GB2312" w:eastAsia="楷体_GB2312"/>
                <w:sz w:val="24"/>
                <w:szCs w:val="24"/>
                <w:vertAlign w:val="baseline"/>
              </w:rPr>
            </w:pPr>
          </w:p>
        </w:tc>
        <w:tc>
          <w:tcPr>
            <w:tcW w:w="1055" w:type="dxa"/>
          </w:tcPr>
          <w:p>
            <w:pPr>
              <w:spacing w:line="320" w:lineRule="exact"/>
              <w:jc w:val="center"/>
              <w:rPr>
                <w:rFonts w:hint="eastAsia" w:ascii="楷体_GB2312" w:eastAsia="楷体_GB2312"/>
                <w:szCs w:val="21"/>
                <w:vertAlign w:val="baseline"/>
              </w:rPr>
            </w:pPr>
            <w:r>
              <w:rPr>
                <w:rFonts w:hint="eastAsia"/>
                <w:sz w:val="24"/>
                <w:szCs w:val="24"/>
              </w:rPr>
              <w:t>3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/>
                <w:sz w:val="24"/>
                <w:szCs w:val="24"/>
              </w:rPr>
              <w:t>mm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±</w:t>
            </w:r>
            <w:r>
              <w:rPr>
                <w:rFonts w:hint="eastAsia"/>
                <w:sz w:val="24"/>
                <w:szCs w:val="24"/>
              </w:rPr>
              <w:t>1.0mm</w:t>
            </w:r>
          </w:p>
        </w:tc>
        <w:tc>
          <w:tcPr>
            <w:tcW w:w="1417" w:type="dxa"/>
          </w:tcPr>
          <w:p>
            <w:pPr>
              <w:spacing w:line="320" w:lineRule="exact"/>
              <w:jc w:val="center"/>
              <w:rPr>
                <w:rFonts w:hint="eastAsia" w:ascii="楷体_GB2312" w:eastAsia="楷体_GB231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_GB2312" w:eastAsia="楷体_GB2312"/>
                <w:szCs w:val="21"/>
                <w:vertAlign w:val="baseline"/>
                <w:lang w:val="en-US" w:eastAsia="zh-CN"/>
              </w:rPr>
              <w:t>2.5</w:t>
            </w:r>
            <w:r>
              <w:rPr>
                <w:rFonts w:hint="default" w:ascii="Times New Roman" w:hAnsi="Times New Roman" w:eastAsia="楷体_GB2312" w:cs="Times New Roman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eastAsia="楷体_GB2312" w:cs="Times New Roman"/>
                <w:szCs w:val="21"/>
                <w:vertAlign w:val="baseline"/>
                <w:lang w:val="en-US" w:eastAsia="zh-CN"/>
              </w:rPr>
              <w:t>0.5</w:t>
            </w:r>
          </w:p>
        </w:tc>
        <w:tc>
          <w:tcPr>
            <w:tcW w:w="2322" w:type="dxa"/>
          </w:tcPr>
          <w:p>
            <w:pPr>
              <w:spacing w:line="320" w:lineRule="exact"/>
              <w:jc w:val="center"/>
              <w:rPr>
                <w:rFonts w:hint="eastAsia" w:ascii="楷体_GB2312" w:eastAsia="楷体_GB2312"/>
                <w:sz w:val="24"/>
                <w:szCs w:val="24"/>
                <w:vertAlign w:val="baseline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Φ</w:t>
            </w:r>
            <w:r>
              <w:rPr>
                <w:rFonts w:hint="eastAsia" w:ascii="Arial" w:hAnsi="Arial" w:cs="Arial"/>
                <w:color w:val="000000"/>
                <w:sz w:val="24"/>
                <w:szCs w:val="24"/>
              </w:rPr>
              <w:t>152.</w:t>
            </w:r>
            <w:r>
              <w:rPr>
                <w:rFonts w:hint="eastAsia" w:ascii="Arial" w:hAnsi="Arial" w:cs="Arial"/>
                <w:color w:val="000000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Arial" w:hAnsi="Arial" w:cs="Arial"/>
                <w:color w:val="000000"/>
                <w:sz w:val="24"/>
                <w:szCs w:val="24"/>
              </w:rPr>
              <w:t>mm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±</w:t>
            </w:r>
            <w:r>
              <w:rPr>
                <w:rFonts w:hint="eastAsia" w:cs="Times New Roman"/>
                <w:color w:val="000000"/>
                <w:sz w:val="24"/>
                <w:szCs w:val="24"/>
                <w:lang w:val="en-US" w:eastAsia="zh-CN"/>
              </w:rPr>
              <w:t>0.3</w:t>
            </w:r>
            <w:r>
              <w:rPr>
                <w:rFonts w:hint="eastAsia" w:ascii="Arial" w:hAnsi="Arial" w:cs="Arial"/>
                <w:color w:val="000000"/>
                <w:sz w:val="24"/>
                <w:szCs w:val="24"/>
              </w:rPr>
              <w:t>mm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1061" w:type="dxa"/>
          </w:tcPr>
          <w:p>
            <w:pPr>
              <w:spacing w:line="320" w:lineRule="exact"/>
              <w:jc w:val="center"/>
              <w:rPr>
                <w:rFonts w:hint="eastAsia" w:ascii="楷体_GB2312" w:eastAsia="楷体_GB2312"/>
                <w:szCs w:val="21"/>
                <w:vertAlign w:val="baseline"/>
              </w:rPr>
            </w:pPr>
            <w:r>
              <w:rPr>
                <w:rFonts w:hint="eastAsia" w:ascii="楷体_GB2312" w:eastAsia="楷体_GB2312"/>
                <w:szCs w:val="21"/>
                <w:vertAlign w:val="baseline"/>
                <w:lang w:eastAsia="zh-CN"/>
              </w:rPr>
              <w:t>木</w:t>
            </w:r>
            <w:r>
              <w:rPr>
                <w:rFonts w:hint="eastAsia" w:ascii="楷体_GB2312" w:eastAsia="楷体_GB2312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楷体_GB2312" w:eastAsia="楷体_GB2312"/>
                <w:szCs w:val="21"/>
                <w:vertAlign w:val="baseline"/>
                <w:lang w:eastAsia="zh-CN"/>
              </w:rPr>
              <w:t>塞</w:t>
            </w:r>
          </w:p>
        </w:tc>
        <w:tc>
          <w:tcPr>
            <w:tcW w:w="777" w:type="dxa"/>
          </w:tcPr>
          <w:p>
            <w:pPr>
              <w:spacing w:line="320" w:lineRule="exact"/>
              <w:jc w:val="center"/>
              <w:rPr>
                <w:rFonts w:hint="eastAsia" w:ascii="楷体_GB2312" w:eastAsia="楷体_GB231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_GB2312" w:eastAsia="楷体_GB2312"/>
                <w:szCs w:val="21"/>
                <w:vertAlign w:val="baseline"/>
                <w:lang w:val="en-US" w:eastAsia="zh-CN"/>
              </w:rPr>
              <w:t>3寸</w:t>
            </w:r>
          </w:p>
        </w:tc>
        <w:tc>
          <w:tcPr>
            <w:tcW w:w="1079" w:type="dxa"/>
          </w:tcPr>
          <w:p>
            <w:pPr>
              <w:spacing w:line="320" w:lineRule="exact"/>
              <w:jc w:val="center"/>
              <w:rPr>
                <w:rFonts w:hint="eastAsia" w:ascii="楷体_GB2312" w:eastAsia="楷体_GB231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_GB2312" w:eastAsia="楷体_GB2312"/>
                <w:szCs w:val="21"/>
                <w:vertAlign w:val="baseline"/>
                <w:lang w:val="en-US" w:eastAsia="zh-CN"/>
              </w:rPr>
              <w:t>11</w:t>
            </w:r>
            <w:r>
              <w:rPr>
                <w:rFonts w:hint="default" w:ascii="Times New Roman" w:hAnsi="Times New Roman" w:eastAsia="楷体_GB2312" w:cs="Times New Roman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eastAsia="楷体_GB2312" w:cs="Times New Roman"/>
                <w:szCs w:val="21"/>
                <w:vertAlign w:val="baseline"/>
                <w:lang w:val="en-US" w:eastAsia="zh-CN"/>
              </w:rPr>
              <w:t>2%</w:t>
            </w:r>
          </w:p>
        </w:tc>
        <w:tc>
          <w:tcPr>
            <w:tcW w:w="1229" w:type="dxa"/>
          </w:tcPr>
          <w:p>
            <w:pPr>
              <w:jc w:val="center"/>
              <w:rPr>
                <w:rFonts w:hint="eastAsia" w:ascii="楷体_GB2312" w:eastAsia="楷体_GB2312"/>
                <w:szCs w:val="21"/>
                <w:vertAlign w:val="baseline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105</w:t>
            </w:r>
            <w:r>
              <w:rPr>
                <w:rFonts w:hint="eastAsia"/>
                <w:sz w:val="24"/>
                <w:szCs w:val="24"/>
              </w:rPr>
              <w:t>g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±</w:t>
            </w: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/>
                <w:sz w:val="24"/>
                <w:szCs w:val="24"/>
              </w:rPr>
              <w:t>g</w:t>
            </w:r>
          </w:p>
        </w:tc>
        <w:tc>
          <w:tcPr>
            <w:tcW w:w="1055" w:type="dxa"/>
          </w:tcPr>
          <w:p>
            <w:pPr>
              <w:jc w:val="center"/>
              <w:rPr>
                <w:rFonts w:hint="eastAsia" w:ascii="楷体_GB2312" w:eastAsia="楷体_GB2312"/>
                <w:szCs w:val="21"/>
                <w:vertAlign w:val="baseline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28</w:t>
            </w:r>
            <w:r>
              <w:rPr>
                <w:rFonts w:hint="eastAsia"/>
                <w:sz w:val="24"/>
                <w:szCs w:val="24"/>
              </w:rPr>
              <w:t>mm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±</w:t>
            </w:r>
            <w:r>
              <w:rPr>
                <w:rFonts w:hint="eastAsia"/>
                <w:sz w:val="24"/>
                <w:szCs w:val="24"/>
              </w:rPr>
              <w:t>1.0mm</w:t>
            </w:r>
          </w:p>
        </w:tc>
        <w:tc>
          <w:tcPr>
            <w:tcW w:w="1417" w:type="dxa"/>
          </w:tcPr>
          <w:p>
            <w:pPr>
              <w:spacing w:line="320" w:lineRule="exact"/>
              <w:jc w:val="center"/>
              <w:rPr>
                <w:rFonts w:hint="eastAsia" w:ascii="楷体_GB2312" w:eastAsia="楷体_GB231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楷体_GB2312" w:eastAsia="楷体_GB2312"/>
                <w:szCs w:val="21"/>
                <w:vertAlign w:val="baseline"/>
                <w:lang w:val="en-US" w:eastAsia="zh-CN"/>
              </w:rPr>
              <w:t>5.5</w:t>
            </w:r>
            <w:r>
              <w:rPr>
                <w:rFonts w:hint="default" w:ascii="Times New Roman" w:hAnsi="Times New Roman" w:eastAsia="楷体_GB2312" w:cs="Times New Roman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eastAsia="楷体_GB2312" w:cs="Times New Roman"/>
                <w:szCs w:val="21"/>
                <w:vertAlign w:val="baseline"/>
                <w:lang w:val="en-US" w:eastAsia="zh-CN"/>
              </w:rPr>
              <w:t>0.5</w:t>
            </w:r>
          </w:p>
        </w:tc>
        <w:tc>
          <w:tcPr>
            <w:tcW w:w="2322" w:type="dxa"/>
          </w:tcPr>
          <w:p>
            <w:pPr>
              <w:spacing w:line="320" w:lineRule="exact"/>
              <w:jc w:val="center"/>
              <w:rPr>
                <w:rFonts w:hint="eastAsia" w:ascii="楷体_GB2312" w:eastAsia="楷体_GB2312"/>
                <w:szCs w:val="21"/>
                <w:vertAlign w:val="baseline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Φ</w:t>
            </w:r>
            <w:r>
              <w:rPr>
                <w:rFonts w:hint="eastAsia" w:ascii="Arial" w:hAnsi="Arial" w:cs="Arial"/>
                <w:color w:val="000000"/>
                <w:sz w:val="24"/>
                <w:szCs w:val="24"/>
                <w:lang w:val="en-US" w:eastAsia="zh-CN"/>
              </w:rPr>
              <w:t>77</w:t>
            </w:r>
            <w:r>
              <w:rPr>
                <w:rFonts w:hint="eastAsia" w:ascii="Arial" w:hAnsi="Arial" w:cs="Arial"/>
                <w:color w:val="000000"/>
                <w:sz w:val="24"/>
                <w:szCs w:val="24"/>
              </w:rPr>
              <w:t>mm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±</w:t>
            </w:r>
            <w:r>
              <w:rPr>
                <w:rFonts w:hint="eastAsia" w:cs="Times New Roman"/>
                <w:color w:val="000000"/>
                <w:sz w:val="24"/>
                <w:szCs w:val="24"/>
                <w:lang w:val="en-US" w:eastAsia="zh-CN"/>
              </w:rPr>
              <w:t>0.5</w:t>
            </w:r>
            <w:r>
              <w:rPr>
                <w:rFonts w:hint="eastAsia" w:ascii="Arial" w:hAnsi="Arial" w:cs="Arial"/>
                <w:color w:val="000000"/>
                <w:sz w:val="24"/>
                <w:szCs w:val="24"/>
              </w:rPr>
              <w:t>mm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</w:trPr>
        <w:tc>
          <w:tcPr>
            <w:tcW w:w="1061" w:type="dxa"/>
          </w:tcPr>
          <w:p>
            <w:pPr>
              <w:spacing w:line="320" w:lineRule="exact"/>
              <w:jc w:val="center"/>
              <w:rPr>
                <w:rFonts w:hint="eastAsia" w:ascii="楷体_GB2312" w:eastAsia="楷体_GB2312"/>
                <w:szCs w:val="21"/>
                <w:vertAlign w:val="baseline"/>
              </w:rPr>
            </w:pPr>
            <w:r>
              <w:rPr>
                <w:rFonts w:hint="eastAsia" w:ascii="楷体_GB2312" w:eastAsia="楷体_GB2312"/>
                <w:szCs w:val="21"/>
                <w:vertAlign w:val="baseline"/>
                <w:lang w:eastAsia="zh-CN"/>
              </w:rPr>
              <w:t>木</w:t>
            </w:r>
            <w:r>
              <w:rPr>
                <w:rFonts w:hint="eastAsia" w:ascii="楷体_GB2312" w:eastAsia="楷体_GB2312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楷体_GB2312" w:eastAsia="楷体_GB2312"/>
                <w:szCs w:val="21"/>
                <w:vertAlign w:val="baseline"/>
                <w:lang w:eastAsia="zh-CN"/>
              </w:rPr>
              <w:t>塞</w:t>
            </w:r>
          </w:p>
        </w:tc>
        <w:tc>
          <w:tcPr>
            <w:tcW w:w="777" w:type="dxa"/>
            <w:textDirection w:val="lrTb"/>
            <w:vAlign w:val="top"/>
          </w:tcPr>
          <w:p>
            <w:pPr>
              <w:spacing w:line="320" w:lineRule="exact"/>
              <w:jc w:val="center"/>
              <w:rPr>
                <w:rFonts w:hint="eastAsia" w:ascii="楷体_GB2312" w:eastAsia="楷体_GB2312"/>
                <w:szCs w:val="21"/>
                <w:vertAlign w:val="baseline"/>
              </w:rPr>
            </w:pPr>
            <w:r>
              <w:rPr>
                <w:rFonts w:hint="eastAsia" w:ascii="楷体_GB2312" w:eastAsia="楷体_GB2312"/>
                <w:szCs w:val="21"/>
                <w:vertAlign w:val="baseline"/>
                <w:lang w:val="en-US" w:eastAsia="zh-CN"/>
              </w:rPr>
              <w:t>6寸</w:t>
            </w:r>
          </w:p>
        </w:tc>
        <w:tc>
          <w:tcPr>
            <w:tcW w:w="1079" w:type="dxa"/>
            <w:textDirection w:val="lrTb"/>
            <w:vAlign w:val="top"/>
          </w:tcPr>
          <w:p>
            <w:pPr>
              <w:spacing w:line="320" w:lineRule="exact"/>
              <w:jc w:val="center"/>
              <w:rPr>
                <w:rFonts w:hint="eastAsia" w:ascii="楷体_GB2312" w:eastAsia="楷体_GB2312"/>
                <w:szCs w:val="21"/>
                <w:vertAlign w:val="baseline"/>
              </w:rPr>
            </w:pPr>
            <w:r>
              <w:rPr>
                <w:rFonts w:hint="eastAsia" w:ascii="楷体_GB2312" w:eastAsia="楷体_GB2312"/>
                <w:szCs w:val="21"/>
                <w:vertAlign w:val="baseline"/>
                <w:lang w:val="en-US" w:eastAsia="zh-CN"/>
              </w:rPr>
              <w:t>11</w:t>
            </w:r>
            <w:r>
              <w:rPr>
                <w:rFonts w:hint="default" w:ascii="Times New Roman" w:hAnsi="Times New Roman" w:eastAsia="楷体_GB2312" w:cs="Times New Roman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eastAsia="楷体_GB2312" w:cs="Times New Roman"/>
                <w:szCs w:val="21"/>
                <w:vertAlign w:val="baseline"/>
                <w:lang w:val="en-US" w:eastAsia="zh-CN"/>
              </w:rPr>
              <w:t>2%</w:t>
            </w:r>
          </w:p>
        </w:tc>
        <w:tc>
          <w:tcPr>
            <w:tcW w:w="1229" w:type="dxa"/>
          </w:tcPr>
          <w:p>
            <w:pPr>
              <w:jc w:val="center"/>
              <w:rPr>
                <w:rFonts w:hint="eastAsia" w:ascii="楷体_GB2312" w:eastAsia="楷体_GB2312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360</w:t>
            </w:r>
            <w:r>
              <w:rPr>
                <w:rFonts w:hint="eastAsia"/>
                <w:sz w:val="24"/>
                <w:szCs w:val="24"/>
              </w:rPr>
              <w:t>g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±</w:t>
            </w: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/>
                <w:sz w:val="24"/>
                <w:szCs w:val="24"/>
              </w:rPr>
              <w:t>g</w:t>
            </w:r>
          </w:p>
        </w:tc>
        <w:tc>
          <w:tcPr>
            <w:tcW w:w="1055" w:type="dxa"/>
          </w:tcPr>
          <w:p>
            <w:pPr>
              <w:spacing w:line="320" w:lineRule="exact"/>
              <w:jc w:val="center"/>
              <w:rPr>
                <w:rFonts w:hint="eastAsia" w:ascii="楷体_GB2312" w:eastAsia="楷体_GB2312"/>
                <w:szCs w:val="21"/>
                <w:vertAlign w:val="baseline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29</w:t>
            </w:r>
            <w:r>
              <w:rPr>
                <w:rFonts w:hint="eastAsia"/>
                <w:sz w:val="24"/>
                <w:szCs w:val="24"/>
              </w:rPr>
              <w:t>mm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±</w:t>
            </w:r>
            <w:r>
              <w:rPr>
                <w:rFonts w:hint="eastAsia"/>
                <w:sz w:val="24"/>
                <w:szCs w:val="24"/>
              </w:rPr>
              <w:t>1.0mm</w:t>
            </w:r>
          </w:p>
        </w:tc>
        <w:tc>
          <w:tcPr>
            <w:tcW w:w="1417" w:type="dxa"/>
          </w:tcPr>
          <w:p>
            <w:pPr>
              <w:spacing w:line="320" w:lineRule="exact"/>
              <w:jc w:val="center"/>
              <w:rPr>
                <w:rFonts w:hint="eastAsia" w:ascii="楷体_GB2312" w:eastAsia="楷体_GB2312"/>
                <w:szCs w:val="21"/>
                <w:vertAlign w:val="baseline"/>
              </w:rPr>
            </w:pPr>
            <w:r>
              <w:rPr>
                <w:rFonts w:hint="eastAsia" w:ascii="楷体_GB2312" w:eastAsia="楷体_GB2312"/>
                <w:szCs w:val="21"/>
                <w:vertAlign w:val="baseline"/>
                <w:lang w:val="en-US" w:eastAsia="zh-CN"/>
              </w:rPr>
              <w:t>8.5</w:t>
            </w:r>
            <w:r>
              <w:rPr>
                <w:rFonts w:hint="default" w:ascii="Times New Roman" w:hAnsi="Times New Roman" w:eastAsia="楷体_GB2312" w:cs="Times New Roman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eastAsia="楷体_GB2312" w:cs="Times New Roman"/>
                <w:szCs w:val="21"/>
                <w:vertAlign w:val="baseline"/>
                <w:lang w:val="en-US" w:eastAsia="zh-CN"/>
              </w:rPr>
              <w:t>0.5</w:t>
            </w:r>
          </w:p>
        </w:tc>
        <w:tc>
          <w:tcPr>
            <w:tcW w:w="2322" w:type="dxa"/>
          </w:tcPr>
          <w:p>
            <w:pPr>
              <w:spacing w:line="320" w:lineRule="exact"/>
              <w:jc w:val="center"/>
              <w:rPr>
                <w:rFonts w:hint="eastAsia" w:ascii="楷体_GB2312" w:eastAsia="楷体_GB2312"/>
                <w:szCs w:val="21"/>
                <w:vertAlign w:val="baseline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Φ</w:t>
            </w:r>
            <w:r>
              <w:rPr>
                <w:rFonts w:hint="eastAsia" w:ascii="Arial" w:hAnsi="Arial" w:cs="Arial"/>
                <w:color w:val="000000"/>
                <w:sz w:val="24"/>
                <w:szCs w:val="24"/>
              </w:rPr>
              <w:t>15</w:t>
            </w:r>
            <w:r>
              <w:rPr>
                <w:rFonts w:hint="eastAsia" w:ascii="Arial" w:hAnsi="Arial" w:cs="Arial"/>
                <w:color w:val="00000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Arial" w:hAnsi="Arial" w:cs="Arial"/>
                <w:color w:val="000000"/>
                <w:sz w:val="24"/>
                <w:szCs w:val="24"/>
              </w:rPr>
              <w:t>mm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±</w:t>
            </w:r>
            <w:r>
              <w:rPr>
                <w:rFonts w:hint="eastAsia" w:cs="Times New Roman"/>
                <w:color w:val="000000"/>
                <w:sz w:val="24"/>
                <w:szCs w:val="24"/>
                <w:lang w:val="en-US" w:eastAsia="zh-CN"/>
              </w:rPr>
              <w:t>0.5</w:t>
            </w:r>
            <w:r>
              <w:rPr>
                <w:rFonts w:hint="eastAsia" w:ascii="Arial" w:hAnsi="Arial" w:cs="Arial"/>
                <w:color w:val="000000"/>
                <w:sz w:val="24"/>
                <w:szCs w:val="24"/>
              </w:rPr>
              <w:t>mm</w:t>
            </w:r>
          </w:p>
        </w:tc>
      </w:tr>
    </w:tbl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roma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900453"/>
    <w:rsid w:val="07935B8A"/>
    <w:rsid w:val="0FED53BE"/>
    <w:rsid w:val="1E383EF7"/>
    <w:rsid w:val="27870DA2"/>
    <w:rsid w:val="28822CFA"/>
    <w:rsid w:val="2D900453"/>
    <w:rsid w:val="311A106B"/>
    <w:rsid w:val="4B251954"/>
    <w:rsid w:val="531E18CA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jc w:val="both"/>
      <w:textAlignment w:val="baseline"/>
    </w:pPr>
    <w:rPr>
      <w:rFonts w:ascii="Times New Roman" w:hAnsi="Times New Roman" w:eastAsia="楷体" w:cs="Times New Roman"/>
      <w:kern w:val="2"/>
      <w:sz w:val="24"/>
      <w:szCs w:val="20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  <w:tcPr>
      <w:textDirection w:val="lrTb"/>
    </w:tc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Office_10.8.0.5715_F1E327BC-269C-435d-A152-05C5408002CA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2024-08-13T05:41:00Z</dcterms:created>
  <dc:creator>u60001371</dc:creator>
  <cp:lastModifiedBy>u60001371</cp:lastModifiedBy>
  <dcterms:modified xsi:type="dcterms:W3CDTF">2025-07-22T00:33:37Z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2052-10.8.0.5715</vt:lpwstr>
  </property>
</Properties>
</file>