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8F" w:rsidRPr="006C138F" w:rsidRDefault="006C138F">
      <w:pPr>
        <w:jc w:val="center"/>
        <w:rPr>
          <w:rFonts w:ascii="楷体_GB2312" w:eastAsia="楷体_GB2312" w:hAnsi="微软雅黑" w:cs="微软雅黑"/>
          <w:b/>
          <w:sz w:val="22"/>
          <w:szCs w:val="36"/>
        </w:rPr>
      </w:pPr>
    </w:p>
    <w:p w:rsidR="00553C1B" w:rsidRPr="0001219E" w:rsidRDefault="0001219E">
      <w:pPr>
        <w:jc w:val="center"/>
        <w:rPr>
          <w:rFonts w:ascii="楷体_GB2312" w:eastAsia="楷体_GB2312" w:hAnsi="微软雅黑" w:cs="微软雅黑"/>
          <w:b/>
          <w:sz w:val="32"/>
          <w:szCs w:val="36"/>
        </w:rPr>
      </w:pPr>
      <w:r w:rsidRPr="0001219E">
        <w:rPr>
          <w:rFonts w:ascii="楷体_GB2312" w:eastAsia="楷体_GB2312" w:hAnsi="微软雅黑" w:cs="微软雅黑" w:hint="eastAsia"/>
          <w:b/>
          <w:sz w:val="32"/>
          <w:szCs w:val="36"/>
        </w:rPr>
        <w:t>镇江</w:t>
      </w:r>
      <w:r w:rsidR="00B07D1E" w:rsidRPr="0001219E">
        <w:rPr>
          <w:rFonts w:ascii="楷体_GB2312" w:eastAsia="楷体_GB2312" w:hAnsi="微软雅黑" w:cs="微软雅黑" w:hint="eastAsia"/>
          <w:b/>
          <w:sz w:val="32"/>
          <w:szCs w:val="36"/>
        </w:rPr>
        <w:t>大东纸业</w:t>
      </w:r>
      <w:r w:rsidRPr="0001219E">
        <w:rPr>
          <w:rFonts w:ascii="楷体_GB2312" w:eastAsia="楷体_GB2312" w:hAnsi="微软雅黑" w:cs="微软雅黑" w:hint="eastAsia"/>
          <w:b/>
          <w:sz w:val="32"/>
          <w:szCs w:val="36"/>
        </w:rPr>
        <w:t>有限公司</w:t>
      </w:r>
      <w:r w:rsidR="0024435D">
        <w:rPr>
          <w:rFonts w:ascii="楷体_GB2312" w:eastAsia="楷体_GB2312" w:hAnsi="微软雅黑" w:cs="微软雅黑" w:hint="eastAsia"/>
          <w:b/>
          <w:sz w:val="32"/>
          <w:szCs w:val="36"/>
        </w:rPr>
        <w:t>能源事业部</w:t>
      </w:r>
      <w:r w:rsidR="00B07D1E" w:rsidRPr="0001219E">
        <w:rPr>
          <w:rFonts w:ascii="楷体_GB2312" w:eastAsia="楷体_GB2312" w:hAnsi="微软雅黑" w:cs="微软雅黑" w:hint="eastAsia"/>
          <w:b/>
          <w:sz w:val="32"/>
          <w:szCs w:val="36"/>
        </w:rPr>
        <w:t>1#炉</w:t>
      </w:r>
      <w:r w:rsidR="0024435D">
        <w:rPr>
          <w:rFonts w:ascii="楷体_GB2312" w:eastAsia="楷体_GB2312" w:hAnsi="微软雅黑" w:cs="微软雅黑" w:hint="eastAsia"/>
          <w:b/>
          <w:sz w:val="32"/>
          <w:szCs w:val="36"/>
        </w:rPr>
        <w:t>清灰</w:t>
      </w:r>
      <w:r w:rsidRPr="0001219E">
        <w:rPr>
          <w:rFonts w:ascii="楷体_GB2312" w:eastAsia="楷体_GB2312" w:hAnsi="微软雅黑" w:cs="微软雅黑" w:hint="eastAsia"/>
          <w:b/>
          <w:sz w:val="32"/>
          <w:szCs w:val="36"/>
        </w:rPr>
        <w:t>工程</w:t>
      </w:r>
      <w:r w:rsidR="00B07D1E" w:rsidRPr="0001219E">
        <w:rPr>
          <w:rFonts w:ascii="楷体_GB2312" w:eastAsia="楷体_GB2312" w:hAnsi="微软雅黑" w:cs="微软雅黑" w:hint="eastAsia"/>
          <w:b/>
          <w:sz w:val="32"/>
          <w:szCs w:val="36"/>
        </w:rPr>
        <w:t>招标书</w:t>
      </w:r>
    </w:p>
    <w:p w:rsidR="00553C1B" w:rsidRPr="0001219E" w:rsidRDefault="00553C1B" w:rsidP="0001219E">
      <w:pPr>
        <w:spacing w:line="240" w:lineRule="exact"/>
        <w:ind w:firstLineChars="800" w:firstLine="2891"/>
        <w:rPr>
          <w:rFonts w:ascii="楷体_GB2312" w:eastAsia="楷体_GB2312"/>
          <w:b/>
          <w:sz w:val="36"/>
          <w:szCs w:val="36"/>
        </w:rPr>
      </w:pPr>
    </w:p>
    <w:p w:rsidR="00553C1B" w:rsidRPr="0001219E" w:rsidRDefault="00B07D1E" w:rsidP="0001219E">
      <w:pPr>
        <w:spacing w:line="460" w:lineRule="exact"/>
        <w:ind w:left="1827" w:hangingChars="650" w:hanging="1827"/>
        <w:rPr>
          <w:rFonts w:ascii="楷体_GB2312" w:eastAsia="楷体_GB2312" w:hAnsi="楷体" w:cs="楷体"/>
          <w:b/>
          <w:sz w:val="24"/>
        </w:rPr>
      </w:pPr>
      <w:r w:rsidRPr="0001219E">
        <w:rPr>
          <w:rFonts w:ascii="楷体_GB2312" w:eastAsia="楷体_GB2312" w:hAnsi="微软雅黑" w:cs="微软雅黑" w:hint="eastAsia"/>
          <w:b/>
          <w:sz w:val="28"/>
          <w:szCs w:val="28"/>
        </w:rPr>
        <w:t>1</w:t>
      </w:r>
      <w:r w:rsidR="0001219E" w:rsidRPr="0001219E">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工程名称：</w:t>
      </w:r>
      <w:r w:rsidR="0024435D" w:rsidRPr="006C138F">
        <w:rPr>
          <w:rFonts w:ascii="楷体_GB2312" w:eastAsia="楷体_GB2312" w:hAnsi="楷体" w:cs="楷体" w:hint="eastAsia"/>
          <w:b/>
          <w:sz w:val="24"/>
          <w:u w:val="thick"/>
        </w:rPr>
        <w:t>能源事业部</w:t>
      </w:r>
      <w:r w:rsidRPr="006C138F">
        <w:rPr>
          <w:rFonts w:ascii="楷体_GB2312" w:eastAsia="楷体_GB2312" w:hAnsi="楷体" w:cs="楷体" w:hint="eastAsia"/>
          <w:b/>
          <w:sz w:val="24"/>
          <w:u w:val="thick"/>
        </w:rPr>
        <w:t>1#炉</w:t>
      </w:r>
      <w:r w:rsidR="0024435D" w:rsidRPr="006C138F">
        <w:rPr>
          <w:rFonts w:ascii="楷体_GB2312" w:eastAsia="楷体_GB2312" w:hAnsi="楷体" w:cs="楷体" w:hint="eastAsia"/>
          <w:b/>
          <w:sz w:val="24"/>
          <w:u w:val="thick"/>
        </w:rPr>
        <w:t>清灰</w:t>
      </w:r>
      <w:r w:rsidR="0001219E" w:rsidRPr="006C138F">
        <w:rPr>
          <w:rFonts w:ascii="楷体_GB2312" w:eastAsia="楷体_GB2312" w:hAnsi="楷体" w:cs="楷体" w:hint="eastAsia"/>
          <w:b/>
          <w:sz w:val="24"/>
          <w:u w:val="thick"/>
        </w:rPr>
        <w:t>工程</w:t>
      </w:r>
    </w:p>
    <w:p w:rsidR="00553C1B" w:rsidRPr="0001219E" w:rsidRDefault="00B07D1E" w:rsidP="0001219E">
      <w:pPr>
        <w:spacing w:line="460" w:lineRule="exact"/>
        <w:ind w:left="1906" w:hangingChars="678" w:hanging="1906"/>
        <w:rPr>
          <w:rFonts w:ascii="楷体_GB2312" w:eastAsia="楷体_GB2312" w:hAnsi="楷体" w:cs="楷体"/>
          <w:b/>
          <w:sz w:val="24"/>
        </w:rPr>
      </w:pPr>
      <w:r w:rsidRPr="0001219E">
        <w:rPr>
          <w:rFonts w:ascii="楷体_GB2312" w:eastAsia="楷体_GB2312" w:hAnsi="微软雅黑" w:cs="微软雅黑" w:hint="eastAsia"/>
          <w:b/>
          <w:sz w:val="28"/>
          <w:szCs w:val="28"/>
        </w:rPr>
        <w:t>2</w:t>
      </w:r>
      <w:r w:rsidR="0001219E" w:rsidRPr="0001219E">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承包方式：</w:t>
      </w:r>
      <w:r w:rsidRPr="0001219E">
        <w:rPr>
          <w:rFonts w:ascii="楷体_GB2312" w:eastAsia="楷体_GB2312" w:hAnsi="楷体" w:cs="楷体" w:hint="eastAsia"/>
          <w:b/>
          <w:sz w:val="24"/>
        </w:rPr>
        <w:t>①</w:t>
      </w:r>
      <w:r w:rsidR="0001219E" w:rsidRPr="0001219E">
        <w:rPr>
          <w:rFonts w:ascii="楷体_GB2312" w:eastAsia="楷体_GB2312" w:hAnsi="楷体" w:cs="楷体" w:hint="eastAsia"/>
          <w:b/>
          <w:sz w:val="24"/>
        </w:rPr>
        <w:t>包工包料方式</w:t>
      </w:r>
      <w:r w:rsidRPr="0001219E">
        <w:rPr>
          <w:rFonts w:ascii="楷体_GB2312" w:eastAsia="楷体_GB2312" w:hAnsi="楷体" w:cs="楷体" w:hint="eastAsia"/>
          <w:b/>
          <w:sz w:val="24"/>
        </w:rPr>
        <w:t>；</w:t>
      </w:r>
    </w:p>
    <w:p w:rsidR="00553C1B" w:rsidRPr="0001219E" w:rsidRDefault="00B07D1E" w:rsidP="0001219E">
      <w:pPr>
        <w:spacing w:line="460" w:lineRule="exact"/>
        <w:ind w:left="1634" w:hangingChars="678" w:hanging="1634"/>
        <w:rPr>
          <w:rFonts w:ascii="楷体_GB2312" w:eastAsia="楷体_GB2312" w:hAnsi="楷体" w:cs="楷体"/>
          <w:b/>
          <w:sz w:val="24"/>
        </w:rPr>
      </w:pPr>
      <w:r w:rsidRPr="0001219E">
        <w:rPr>
          <w:rFonts w:ascii="楷体_GB2312" w:eastAsia="楷体_GB2312" w:hAnsi="楷体" w:cs="楷体" w:hint="eastAsia"/>
          <w:b/>
          <w:sz w:val="24"/>
        </w:rPr>
        <w:t xml:space="preserve">               </w:t>
      </w:r>
      <w:r w:rsidR="0024435D">
        <w:rPr>
          <w:rFonts w:ascii="楷体_GB2312" w:eastAsia="楷体_GB2312" w:hAnsi="楷体" w:cs="楷体" w:hint="eastAsia"/>
          <w:b/>
          <w:sz w:val="24"/>
        </w:rPr>
        <w:t xml:space="preserve"> </w:t>
      </w:r>
      <w:r w:rsidRPr="0001219E">
        <w:rPr>
          <w:rFonts w:ascii="楷体_GB2312" w:eastAsia="楷体_GB2312" w:hAnsi="楷体" w:cs="楷体" w:hint="eastAsia"/>
          <w:b/>
          <w:sz w:val="24"/>
        </w:rPr>
        <w:t>②承包方按电建规的相关技术规范进行施工、质量验收；</w:t>
      </w:r>
    </w:p>
    <w:p w:rsidR="00553C1B" w:rsidRPr="0001219E" w:rsidRDefault="00B07D1E" w:rsidP="0001219E">
      <w:pPr>
        <w:spacing w:line="460" w:lineRule="exact"/>
        <w:ind w:left="1993" w:hangingChars="827" w:hanging="1993"/>
        <w:rPr>
          <w:rFonts w:ascii="楷体_GB2312" w:eastAsia="楷体_GB2312" w:hAnsi="楷体" w:cs="楷体"/>
          <w:b/>
          <w:sz w:val="24"/>
        </w:rPr>
      </w:pPr>
      <w:r w:rsidRPr="0001219E">
        <w:rPr>
          <w:rFonts w:ascii="楷体_GB2312" w:eastAsia="楷体_GB2312" w:hAnsi="楷体" w:cs="楷体" w:hint="eastAsia"/>
          <w:b/>
          <w:sz w:val="24"/>
        </w:rPr>
        <w:t xml:space="preserve">               </w:t>
      </w:r>
      <w:r w:rsidR="0024435D">
        <w:rPr>
          <w:rFonts w:ascii="楷体_GB2312" w:eastAsia="楷体_GB2312" w:hAnsi="楷体" w:cs="楷体" w:hint="eastAsia"/>
          <w:b/>
          <w:sz w:val="24"/>
        </w:rPr>
        <w:t xml:space="preserve"> </w:t>
      </w:r>
      <w:r w:rsidRPr="0001219E">
        <w:rPr>
          <w:rFonts w:ascii="楷体_GB2312" w:eastAsia="楷体_GB2312" w:hAnsi="楷体" w:cs="楷体" w:hint="eastAsia"/>
          <w:b/>
          <w:sz w:val="24"/>
        </w:rPr>
        <w:t>③施工期间的安全事项</w:t>
      </w:r>
      <w:r w:rsidR="0001219E" w:rsidRPr="0001219E">
        <w:rPr>
          <w:rFonts w:ascii="楷体_GB2312" w:eastAsia="楷体_GB2312" w:hAnsi="楷体" w:cs="楷体" w:hint="eastAsia"/>
          <w:b/>
          <w:sz w:val="24"/>
        </w:rPr>
        <w:t>依据双方签订的《环保和安全协议书》执行</w:t>
      </w:r>
      <w:r w:rsidRPr="0001219E">
        <w:rPr>
          <w:rFonts w:ascii="楷体_GB2312" w:eastAsia="楷体_GB2312" w:hAnsi="楷体" w:cs="楷体" w:hint="eastAsia"/>
          <w:b/>
          <w:sz w:val="24"/>
        </w:rPr>
        <w:t>。</w:t>
      </w:r>
    </w:p>
    <w:p w:rsidR="00553C1B" w:rsidRPr="0001219E" w:rsidRDefault="00B07D1E">
      <w:pPr>
        <w:spacing w:line="460" w:lineRule="exact"/>
        <w:rPr>
          <w:rFonts w:ascii="楷体_GB2312" w:eastAsia="楷体_GB2312" w:hAnsi="楷体" w:cs="楷体"/>
          <w:b/>
          <w:spacing w:val="-20"/>
          <w:sz w:val="24"/>
        </w:rPr>
      </w:pPr>
      <w:r w:rsidRPr="0001219E">
        <w:rPr>
          <w:rFonts w:ascii="楷体_GB2312" w:eastAsia="楷体_GB2312" w:hAnsi="微软雅黑" w:cs="微软雅黑" w:hint="eastAsia"/>
          <w:b/>
          <w:sz w:val="28"/>
          <w:szCs w:val="28"/>
        </w:rPr>
        <w:t>3</w:t>
      </w:r>
      <w:r w:rsidR="0001219E">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质量标准：</w:t>
      </w:r>
      <w:r w:rsidR="0001219E">
        <w:rPr>
          <w:rFonts w:ascii="楷体_GB2312" w:eastAsia="楷体_GB2312" w:hAnsi="楷体" w:cs="楷体" w:hint="eastAsia"/>
          <w:b/>
          <w:spacing w:val="-20"/>
          <w:sz w:val="24"/>
        </w:rPr>
        <w:t>质量验收按现行电建规的相关规定进行</w:t>
      </w:r>
      <w:r w:rsidRPr="0001219E">
        <w:rPr>
          <w:rFonts w:ascii="楷体_GB2312" w:eastAsia="楷体_GB2312" w:hAnsi="楷体" w:cs="楷体" w:hint="eastAsia"/>
          <w:b/>
          <w:spacing w:val="-20"/>
          <w:sz w:val="24"/>
        </w:rPr>
        <w:t>。</w:t>
      </w:r>
    </w:p>
    <w:p w:rsidR="00553C1B" w:rsidRPr="0001219E" w:rsidRDefault="00B07D1E">
      <w:pPr>
        <w:spacing w:line="460" w:lineRule="exact"/>
        <w:rPr>
          <w:rFonts w:ascii="楷体_GB2312" w:eastAsia="楷体_GB2312" w:hAnsi="楷体" w:cs="楷体"/>
          <w:b/>
          <w:sz w:val="24"/>
        </w:rPr>
      </w:pPr>
      <w:r w:rsidRPr="0001219E">
        <w:rPr>
          <w:rFonts w:ascii="楷体_GB2312" w:eastAsia="楷体_GB2312" w:hAnsi="楷体" w:cs="楷体" w:hint="eastAsia"/>
          <w:b/>
          <w:spacing w:val="-9"/>
          <w:sz w:val="24"/>
        </w:rPr>
        <w:t xml:space="preserve">                  《电力建设施工及验收技术规范》;</w:t>
      </w:r>
    </w:p>
    <w:p w:rsidR="00553C1B" w:rsidRPr="0001219E" w:rsidRDefault="0001219E">
      <w:pPr>
        <w:spacing w:line="460" w:lineRule="exact"/>
        <w:rPr>
          <w:rFonts w:ascii="楷体_GB2312" w:eastAsia="楷体_GB2312" w:hAnsi="楷体" w:cs="楷体"/>
          <w:b/>
          <w:sz w:val="24"/>
        </w:rPr>
      </w:pPr>
      <w:r>
        <w:rPr>
          <w:rFonts w:ascii="楷体_GB2312" w:eastAsia="楷体_GB2312" w:hAnsi="楷体" w:cs="楷体" w:hint="eastAsia"/>
          <w:b/>
          <w:sz w:val="24"/>
        </w:rPr>
        <w:t xml:space="preserve">               </w:t>
      </w:r>
      <w:r w:rsidR="00B07D1E" w:rsidRPr="0001219E">
        <w:rPr>
          <w:rFonts w:ascii="楷体_GB2312" w:eastAsia="楷体_GB2312" w:hAnsi="楷体" w:cs="楷体" w:hint="eastAsia"/>
          <w:b/>
          <w:sz w:val="24"/>
        </w:rPr>
        <w:t>《电力建设安全工作规程》（火力发</w:t>
      </w:r>
      <w:bookmarkStart w:id="0" w:name="_GoBack"/>
      <w:bookmarkEnd w:id="0"/>
      <w:r w:rsidR="00B07D1E" w:rsidRPr="0001219E">
        <w:rPr>
          <w:rFonts w:ascii="楷体_GB2312" w:eastAsia="楷体_GB2312" w:hAnsi="楷体" w:cs="楷体" w:hint="eastAsia"/>
          <w:b/>
          <w:sz w:val="24"/>
        </w:rPr>
        <w:t>电厂部分）DL/5009.1</w:t>
      </w:r>
    </w:p>
    <w:p w:rsidR="00553C1B" w:rsidRPr="0001219E" w:rsidRDefault="00B07D1E" w:rsidP="0001219E">
      <w:pPr>
        <w:spacing w:line="460" w:lineRule="exact"/>
        <w:ind w:left="422" w:hangingChars="150" w:hanging="422"/>
        <w:rPr>
          <w:rFonts w:ascii="楷体_GB2312" w:eastAsia="楷体_GB2312" w:hAnsi="楷体" w:cs="楷体"/>
          <w:b/>
          <w:sz w:val="28"/>
          <w:szCs w:val="28"/>
        </w:rPr>
      </w:pPr>
      <w:r w:rsidRPr="0001219E">
        <w:rPr>
          <w:rFonts w:ascii="楷体_GB2312" w:eastAsia="楷体_GB2312" w:hAnsi="微软雅黑" w:cs="微软雅黑" w:hint="eastAsia"/>
          <w:b/>
          <w:sz w:val="28"/>
          <w:szCs w:val="28"/>
        </w:rPr>
        <w:t>4</w:t>
      </w:r>
      <w:r w:rsidR="0001219E">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标段划分：</w:t>
      </w:r>
      <w:r w:rsidRPr="0001219E">
        <w:rPr>
          <w:rFonts w:ascii="楷体_GB2312" w:eastAsia="楷体_GB2312" w:hAnsi="楷体" w:cs="楷体" w:hint="eastAsia"/>
          <w:b/>
          <w:sz w:val="24"/>
        </w:rPr>
        <w:t xml:space="preserve">一个标段 </w:t>
      </w:r>
    </w:p>
    <w:p w:rsidR="00553C1B" w:rsidRPr="0001219E" w:rsidRDefault="00B07D1E" w:rsidP="0001219E">
      <w:pPr>
        <w:spacing w:line="460" w:lineRule="exact"/>
        <w:ind w:left="1827" w:hangingChars="650" w:hanging="1827"/>
        <w:rPr>
          <w:rFonts w:ascii="楷体_GB2312" w:eastAsia="楷体_GB2312" w:hAnsi="楷体" w:cs="楷体"/>
          <w:b/>
          <w:sz w:val="24"/>
        </w:rPr>
      </w:pPr>
      <w:r w:rsidRPr="0001219E">
        <w:rPr>
          <w:rFonts w:ascii="楷体_GB2312" w:eastAsia="楷体_GB2312" w:hAnsi="微软雅黑" w:cs="微软雅黑" w:hint="eastAsia"/>
          <w:b/>
          <w:sz w:val="28"/>
          <w:szCs w:val="28"/>
        </w:rPr>
        <w:t>5</w:t>
      </w:r>
      <w:r w:rsidR="0001219E">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工作内容：</w:t>
      </w:r>
      <w:r w:rsidR="006C138F" w:rsidRPr="006C138F">
        <w:rPr>
          <w:rFonts w:ascii="楷体_GB2312" w:eastAsia="楷体_GB2312" w:hAnsi="微软雅黑" w:cs="微软雅黑" w:hint="eastAsia"/>
          <w:b/>
          <w:sz w:val="24"/>
          <w:szCs w:val="28"/>
          <w:u w:val="single"/>
        </w:rPr>
        <w:t>炉膛清渣(受热管道间炉渣）和炉内天棚管、炉膛内各受热面蒸发管、旋风分离器及烟道出口处清灰；1#炉SCR催化剂仓、省煤器、一次风、二次风各段空预器、超净排放脱硫塔前水平烟道、旁路烟道检查清理积灰、脱硫塔系统排放灰清理；炉本体内外、7米平台清理、三次清理的旧床料、施工积灰、炉膛内二、三次风喷管检查、疏通等。以上均不含脚手架。</w:t>
      </w:r>
    </w:p>
    <w:p w:rsidR="00553C1B" w:rsidRPr="0001219E" w:rsidRDefault="00B07D1E" w:rsidP="00990636">
      <w:pPr>
        <w:spacing w:line="460" w:lineRule="exact"/>
        <w:ind w:left="1827" w:hangingChars="650" w:hanging="1827"/>
        <w:rPr>
          <w:rFonts w:ascii="楷体_GB2312" w:eastAsia="楷体_GB2312" w:hAnsi="楷体" w:cs="楷体"/>
          <w:b/>
          <w:sz w:val="24"/>
        </w:rPr>
      </w:pPr>
      <w:r w:rsidRPr="0001219E">
        <w:rPr>
          <w:rFonts w:ascii="楷体_GB2312" w:eastAsia="楷体_GB2312" w:hAnsi="微软雅黑" w:cs="微软雅黑" w:hint="eastAsia"/>
          <w:b/>
          <w:sz w:val="28"/>
          <w:szCs w:val="28"/>
        </w:rPr>
        <w:t>6</w:t>
      </w:r>
      <w:r w:rsidR="0001219E">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投标报价：</w:t>
      </w:r>
      <w:r w:rsidR="00990636">
        <w:rPr>
          <w:rFonts w:ascii="楷体_GB2312" w:eastAsia="楷体_GB2312" w:hAnsi="楷体" w:cs="楷体" w:hint="eastAsia"/>
          <w:b/>
          <w:sz w:val="24"/>
        </w:rPr>
        <w:t>依据</w:t>
      </w:r>
      <w:r w:rsidR="006C138F">
        <w:rPr>
          <w:rFonts w:ascii="楷体_GB2312" w:eastAsia="楷体_GB2312" w:hAnsi="楷体" w:cs="楷体" w:hint="eastAsia"/>
          <w:b/>
          <w:sz w:val="24"/>
        </w:rPr>
        <w:t>附件2工程报价</w:t>
      </w:r>
      <w:r w:rsidR="00990636">
        <w:rPr>
          <w:rFonts w:ascii="楷体_GB2312" w:eastAsia="楷体_GB2312" w:hAnsi="楷体" w:cs="楷体" w:hint="eastAsia"/>
          <w:b/>
          <w:sz w:val="24"/>
        </w:rPr>
        <w:t>明细表项目</w:t>
      </w:r>
      <w:r w:rsidRPr="0001219E">
        <w:rPr>
          <w:rFonts w:ascii="楷体_GB2312" w:eastAsia="楷体_GB2312" w:hAnsi="楷体" w:cs="楷体" w:hint="eastAsia"/>
          <w:b/>
          <w:sz w:val="24"/>
        </w:rPr>
        <w:t>报</w:t>
      </w:r>
      <w:r w:rsidR="008D5060">
        <w:rPr>
          <w:rFonts w:ascii="楷体_GB2312" w:eastAsia="楷体_GB2312" w:hAnsi="楷体" w:cs="楷体" w:hint="eastAsia"/>
          <w:b/>
          <w:sz w:val="24"/>
        </w:rPr>
        <w:t>含税</w:t>
      </w:r>
      <w:r w:rsidR="00990636">
        <w:rPr>
          <w:rFonts w:ascii="楷体_GB2312" w:eastAsia="楷体_GB2312" w:hAnsi="楷体" w:cs="楷体" w:hint="eastAsia"/>
          <w:b/>
          <w:sz w:val="24"/>
        </w:rPr>
        <w:t>价</w:t>
      </w:r>
      <w:r w:rsidR="00EA1DE2">
        <w:rPr>
          <w:rFonts w:ascii="楷体_GB2312" w:eastAsia="楷体_GB2312" w:hAnsi="楷体" w:cs="楷体" w:hint="eastAsia"/>
          <w:b/>
          <w:sz w:val="24"/>
        </w:rPr>
        <w:t>及施工方案</w:t>
      </w:r>
      <w:r w:rsidRPr="0001219E">
        <w:rPr>
          <w:rFonts w:ascii="楷体_GB2312" w:eastAsia="楷体_GB2312" w:hAnsi="楷体" w:cs="楷体" w:hint="eastAsia"/>
          <w:b/>
          <w:sz w:val="24"/>
        </w:rPr>
        <w:t>，装订成册，盖章，密封。</w:t>
      </w:r>
    </w:p>
    <w:p w:rsidR="00553C1B" w:rsidRPr="0001219E" w:rsidRDefault="00B07D1E" w:rsidP="00311E29">
      <w:pPr>
        <w:spacing w:line="460" w:lineRule="exact"/>
        <w:ind w:left="1793" w:hangingChars="638" w:hanging="1793"/>
        <w:rPr>
          <w:rFonts w:ascii="楷体_GB2312" w:eastAsia="楷体_GB2312" w:hAnsi="楷体" w:cs="楷体"/>
          <w:b/>
          <w:sz w:val="24"/>
        </w:rPr>
      </w:pPr>
      <w:r w:rsidRPr="0001219E">
        <w:rPr>
          <w:rFonts w:ascii="楷体_GB2312" w:eastAsia="楷体_GB2312" w:hAnsi="微软雅黑" w:cs="微软雅黑" w:hint="eastAsia"/>
          <w:b/>
          <w:sz w:val="28"/>
          <w:szCs w:val="28"/>
        </w:rPr>
        <w:t>7</w:t>
      </w:r>
      <w:r w:rsidR="0001219E">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工期要求：</w:t>
      </w:r>
      <w:r w:rsidR="0024435D">
        <w:rPr>
          <w:rFonts w:ascii="楷体_GB2312" w:eastAsia="楷体_GB2312" w:hAnsi="楷体" w:cs="楷体" w:hint="eastAsia"/>
          <w:b/>
          <w:sz w:val="24"/>
        </w:rPr>
        <w:t>在停炉检修期内完成且不影响后续检修项目</w:t>
      </w:r>
      <w:r w:rsidR="0001219E">
        <w:rPr>
          <w:rFonts w:ascii="楷体_GB2312" w:eastAsia="楷体_GB2312" w:hAnsi="楷体" w:cs="楷体" w:hint="eastAsia"/>
          <w:b/>
          <w:sz w:val="24"/>
        </w:rPr>
        <w:t>，</w:t>
      </w:r>
      <w:r w:rsidRPr="0001219E">
        <w:rPr>
          <w:rFonts w:ascii="楷体_GB2312" w:eastAsia="楷体_GB2312" w:hAnsi="楷体" w:cs="楷体" w:hint="eastAsia"/>
          <w:b/>
          <w:sz w:val="24"/>
        </w:rPr>
        <w:t>逾期以</w:t>
      </w:r>
      <w:r w:rsidR="00311E29">
        <w:rPr>
          <w:rFonts w:ascii="楷体_GB2312" w:eastAsia="楷体_GB2312" w:hAnsi="楷体" w:cs="楷体" w:hint="eastAsia"/>
          <w:b/>
          <w:sz w:val="24"/>
        </w:rPr>
        <w:t>5</w:t>
      </w:r>
      <w:r w:rsidRPr="0001219E">
        <w:rPr>
          <w:rFonts w:ascii="楷体_GB2312" w:eastAsia="楷体_GB2312" w:hAnsi="楷体" w:cs="楷体" w:hint="eastAsia"/>
          <w:b/>
          <w:sz w:val="24"/>
        </w:rPr>
        <w:t>000元/天扣罚。</w:t>
      </w:r>
    </w:p>
    <w:p w:rsidR="00553C1B" w:rsidRPr="0001219E" w:rsidRDefault="00B07D1E">
      <w:pPr>
        <w:spacing w:line="460" w:lineRule="exact"/>
        <w:rPr>
          <w:rFonts w:ascii="楷体_GB2312" w:eastAsia="楷体_GB2312" w:hAnsi="微软雅黑" w:cs="微软雅黑"/>
          <w:b/>
          <w:sz w:val="28"/>
          <w:szCs w:val="28"/>
        </w:rPr>
      </w:pPr>
      <w:r w:rsidRPr="0001219E">
        <w:rPr>
          <w:rFonts w:ascii="楷体_GB2312" w:eastAsia="楷体_GB2312" w:hAnsi="微软雅黑" w:cs="微软雅黑" w:hint="eastAsia"/>
          <w:b/>
          <w:sz w:val="28"/>
          <w:szCs w:val="28"/>
        </w:rPr>
        <w:t>8</w:t>
      </w:r>
      <w:r w:rsidR="0001219E">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现场安全文明施工要求：</w:t>
      </w:r>
    </w:p>
    <w:p w:rsidR="00553C1B" w:rsidRPr="0001219E" w:rsidRDefault="00B07D1E" w:rsidP="0001219E">
      <w:pPr>
        <w:spacing w:line="460" w:lineRule="exact"/>
        <w:ind w:leftChars="199" w:left="1126" w:hangingChars="294" w:hanging="708"/>
        <w:rPr>
          <w:rFonts w:ascii="楷体_GB2312" w:eastAsia="楷体_GB2312" w:hAnsi="楷体" w:cs="楷体"/>
          <w:b/>
          <w:sz w:val="24"/>
        </w:rPr>
      </w:pPr>
      <w:r w:rsidRPr="0001219E">
        <w:rPr>
          <w:rFonts w:ascii="楷体_GB2312" w:eastAsia="楷体_GB2312" w:hAnsi="微软雅黑" w:cs="微软雅黑" w:hint="eastAsia"/>
          <w:b/>
          <w:sz w:val="24"/>
        </w:rPr>
        <w:t>8-1</w:t>
      </w:r>
      <w:r w:rsidR="0001219E">
        <w:rPr>
          <w:rFonts w:ascii="楷体_GB2312" w:eastAsia="楷体_GB2312" w:hAnsi="微软雅黑" w:cs="微软雅黑" w:hint="eastAsia"/>
          <w:b/>
          <w:sz w:val="24"/>
        </w:rPr>
        <w:t xml:space="preserve">   </w:t>
      </w:r>
      <w:r w:rsidRPr="0001219E">
        <w:rPr>
          <w:rFonts w:ascii="楷体_GB2312" w:eastAsia="楷体_GB2312" w:hAnsi="楷体" w:cs="楷体" w:hint="eastAsia"/>
          <w:b/>
          <w:sz w:val="24"/>
        </w:rPr>
        <w:t>中标单位必须安全文明施工，</w:t>
      </w:r>
      <w:r w:rsidR="0001219E">
        <w:rPr>
          <w:rFonts w:ascii="楷体_GB2312" w:eastAsia="楷体_GB2312" w:hAnsi="楷体" w:cs="楷体" w:hint="eastAsia"/>
          <w:b/>
          <w:sz w:val="24"/>
        </w:rPr>
        <w:t>签订《环保和安全协议书》。按照《环保和安全协议书》要求</w:t>
      </w:r>
      <w:r w:rsidRPr="0001219E">
        <w:rPr>
          <w:rFonts w:ascii="楷体_GB2312" w:eastAsia="楷体_GB2312" w:hAnsi="楷体" w:cs="楷体" w:hint="eastAsia"/>
          <w:b/>
          <w:sz w:val="24"/>
        </w:rPr>
        <w:t>缴纳安全</w:t>
      </w:r>
      <w:r w:rsidR="0001219E">
        <w:rPr>
          <w:rFonts w:ascii="楷体_GB2312" w:eastAsia="楷体_GB2312" w:hAnsi="楷体" w:cs="楷体" w:hint="eastAsia"/>
          <w:b/>
          <w:sz w:val="24"/>
        </w:rPr>
        <w:t>履约</w:t>
      </w:r>
      <w:r w:rsidRPr="0001219E">
        <w:rPr>
          <w:rFonts w:ascii="楷体_GB2312" w:eastAsia="楷体_GB2312" w:hAnsi="楷体" w:cs="楷体" w:hint="eastAsia"/>
          <w:b/>
          <w:sz w:val="24"/>
        </w:rPr>
        <w:t>保证金</w:t>
      </w:r>
      <w:r w:rsidR="006C138F">
        <w:rPr>
          <w:rFonts w:ascii="楷体_GB2312" w:eastAsia="楷体_GB2312" w:hAnsi="楷体" w:cs="楷体" w:hint="eastAsia"/>
          <w:b/>
          <w:sz w:val="24"/>
        </w:rPr>
        <w:t>(</w:t>
      </w:r>
      <w:r w:rsidR="006C138F" w:rsidRPr="0001219E">
        <w:rPr>
          <w:rFonts w:ascii="楷体_GB2312" w:eastAsia="楷体_GB2312" w:hAnsi="楷体" w:cs="楷体" w:hint="eastAsia"/>
          <w:b/>
          <w:sz w:val="24"/>
        </w:rPr>
        <w:t>中标单位</w:t>
      </w:r>
      <w:r w:rsidR="006C138F">
        <w:rPr>
          <w:rFonts w:ascii="楷体_GB2312" w:eastAsia="楷体_GB2312" w:hAnsi="楷体" w:cs="楷体" w:hint="eastAsia"/>
          <w:b/>
          <w:sz w:val="24"/>
        </w:rPr>
        <w:t>投标</w:t>
      </w:r>
      <w:r w:rsidR="006C138F" w:rsidRPr="0001219E">
        <w:rPr>
          <w:rFonts w:ascii="楷体_GB2312" w:eastAsia="楷体_GB2312" w:hAnsi="楷体" w:cs="楷体" w:hint="eastAsia"/>
          <w:b/>
          <w:sz w:val="24"/>
        </w:rPr>
        <w:t>保证金</w:t>
      </w:r>
      <w:r w:rsidR="006C138F">
        <w:rPr>
          <w:rFonts w:ascii="楷体_GB2312" w:eastAsia="楷体_GB2312" w:hAnsi="楷体" w:cs="楷体" w:hint="eastAsia"/>
          <w:b/>
          <w:sz w:val="24"/>
        </w:rPr>
        <w:t>可转为</w:t>
      </w:r>
      <w:r w:rsidR="006C138F" w:rsidRPr="0001219E">
        <w:rPr>
          <w:rFonts w:ascii="楷体_GB2312" w:eastAsia="楷体_GB2312" w:hAnsi="楷体" w:cs="楷体" w:hint="eastAsia"/>
          <w:b/>
          <w:sz w:val="24"/>
        </w:rPr>
        <w:t>安全</w:t>
      </w:r>
      <w:r w:rsidR="006C138F">
        <w:rPr>
          <w:rFonts w:ascii="楷体_GB2312" w:eastAsia="楷体_GB2312" w:hAnsi="楷体" w:cs="楷体" w:hint="eastAsia"/>
          <w:b/>
          <w:sz w:val="24"/>
        </w:rPr>
        <w:t>履约</w:t>
      </w:r>
      <w:r w:rsidR="006C138F" w:rsidRPr="0001219E">
        <w:rPr>
          <w:rFonts w:ascii="楷体_GB2312" w:eastAsia="楷体_GB2312" w:hAnsi="楷体" w:cs="楷体" w:hint="eastAsia"/>
          <w:b/>
          <w:sz w:val="24"/>
        </w:rPr>
        <w:t>保证金</w:t>
      </w:r>
      <w:r w:rsidR="006C138F">
        <w:rPr>
          <w:rFonts w:ascii="楷体_GB2312" w:eastAsia="楷体_GB2312" w:hAnsi="楷体" w:cs="楷体" w:hint="eastAsia"/>
          <w:b/>
          <w:sz w:val="24"/>
        </w:rPr>
        <w:t>)</w:t>
      </w:r>
      <w:r w:rsidR="0001219E">
        <w:rPr>
          <w:rFonts w:ascii="楷体_GB2312" w:eastAsia="楷体_GB2312" w:hAnsi="楷体" w:cs="楷体" w:hint="eastAsia"/>
          <w:b/>
          <w:sz w:val="24"/>
        </w:rPr>
        <w:t>。</w:t>
      </w:r>
      <w:r w:rsidR="0001219E" w:rsidRPr="0001219E">
        <w:rPr>
          <w:rFonts w:ascii="楷体_GB2312" w:eastAsia="楷体_GB2312" w:hAnsi="楷体" w:cs="楷体" w:hint="eastAsia"/>
          <w:b/>
          <w:sz w:val="24"/>
        </w:rPr>
        <w:t>安全</w:t>
      </w:r>
      <w:r w:rsidR="0001219E">
        <w:rPr>
          <w:rFonts w:ascii="楷体_GB2312" w:eastAsia="楷体_GB2312" w:hAnsi="楷体" w:cs="楷体" w:hint="eastAsia"/>
          <w:b/>
          <w:sz w:val="24"/>
        </w:rPr>
        <w:t>履约</w:t>
      </w:r>
      <w:r w:rsidR="0001219E" w:rsidRPr="0001219E">
        <w:rPr>
          <w:rFonts w:ascii="楷体_GB2312" w:eastAsia="楷体_GB2312" w:hAnsi="楷体" w:cs="楷体" w:hint="eastAsia"/>
          <w:b/>
          <w:sz w:val="24"/>
        </w:rPr>
        <w:t>保证金将于双方签署的合同履行完毕,且不</w:t>
      </w:r>
      <w:r w:rsidR="003A25B1">
        <w:rPr>
          <w:rFonts w:ascii="楷体_GB2312" w:eastAsia="楷体_GB2312" w:hAnsi="楷体" w:cs="楷体" w:hint="eastAsia"/>
          <w:b/>
          <w:sz w:val="24"/>
        </w:rPr>
        <w:t>发生</w:t>
      </w:r>
      <w:r w:rsidR="0001219E" w:rsidRPr="0001219E">
        <w:rPr>
          <w:rFonts w:ascii="楷体_GB2312" w:eastAsia="楷体_GB2312" w:hAnsi="楷体" w:cs="楷体" w:hint="eastAsia"/>
          <w:b/>
          <w:sz w:val="24"/>
        </w:rPr>
        <w:t>任何安全生产问题时予以返还。</w:t>
      </w:r>
    </w:p>
    <w:p w:rsidR="00553C1B" w:rsidRPr="0001219E" w:rsidRDefault="00B07D1E">
      <w:pPr>
        <w:spacing w:line="460" w:lineRule="exact"/>
        <w:ind w:firstLine="480"/>
        <w:rPr>
          <w:rFonts w:ascii="楷体_GB2312" w:eastAsia="楷体_GB2312" w:hAnsi="微软雅黑" w:cs="微软雅黑"/>
          <w:b/>
          <w:sz w:val="24"/>
        </w:rPr>
      </w:pPr>
      <w:r w:rsidRPr="0001219E">
        <w:rPr>
          <w:rFonts w:ascii="楷体_GB2312" w:eastAsia="楷体_GB2312" w:hAnsi="微软雅黑" w:cs="微软雅黑" w:hint="eastAsia"/>
          <w:b/>
          <w:sz w:val="24"/>
        </w:rPr>
        <w:t>8-2</w:t>
      </w:r>
      <w:r w:rsidR="0001219E">
        <w:rPr>
          <w:rFonts w:ascii="楷体_GB2312" w:eastAsia="楷体_GB2312" w:hAnsi="微软雅黑" w:cs="微软雅黑" w:hint="eastAsia"/>
          <w:b/>
          <w:sz w:val="24"/>
        </w:rPr>
        <w:t xml:space="preserve">  </w:t>
      </w:r>
      <w:r w:rsidRPr="0001219E">
        <w:rPr>
          <w:rFonts w:ascii="楷体_GB2312" w:eastAsia="楷体_GB2312" w:hAnsi="楷体" w:cs="楷体" w:hint="eastAsia"/>
          <w:b/>
          <w:sz w:val="24"/>
        </w:rPr>
        <w:t>施工单位承担</w:t>
      </w:r>
      <w:r w:rsidR="0001219E">
        <w:rPr>
          <w:rFonts w:ascii="楷体_GB2312" w:eastAsia="楷体_GB2312" w:hAnsi="楷体" w:cs="楷体" w:hint="eastAsia"/>
          <w:b/>
          <w:sz w:val="24"/>
        </w:rPr>
        <w:t>相应</w:t>
      </w:r>
      <w:r w:rsidRPr="0001219E">
        <w:rPr>
          <w:rFonts w:ascii="楷体_GB2312" w:eastAsia="楷体_GB2312" w:hAnsi="楷体" w:cs="楷体" w:hint="eastAsia"/>
          <w:b/>
          <w:sz w:val="24"/>
        </w:rPr>
        <w:t>安全责任及财产损失。</w:t>
      </w:r>
    </w:p>
    <w:p w:rsidR="00553C1B" w:rsidRPr="0001219E" w:rsidRDefault="00B07D1E" w:rsidP="0001219E">
      <w:pPr>
        <w:spacing w:line="460" w:lineRule="exact"/>
        <w:ind w:leftChars="228" w:left="1059" w:hanging="580"/>
        <w:rPr>
          <w:rFonts w:ascii="楷体_GB2312" w:eastAsia="楷体_GB2312" w:hAnsi="楷体" w:cs="楷体"/>
          <w:b/>
          <w:sz w:val="24"/>
        </w:rPr>
      </w:pPr>
      <w:r w:rsidRPr="0001219E">
        <w:rPr>
          <w:rFonts w:ascii="楷体_GB2312" w:eastAsia="楷体_GB2312" w:hAnsi="微软雅黑" w:cs="微软雅黑" w:hint="eastAsia"/>
          <w:b/>
          <w:sz w:val="24"/>
        </w:rPr>
        <w:t>8-3</w:t>
      </w:r>
      <w:r w:rsidR="0001219E">
        <w:rPr>
          <w:rFonts w:ascii="楷体_GB2312" w:eastAsia="楷体_GB2312" w:hAnsi="微软雅黑" w:cs="微软雅黑" w:hint="eastAsia"/>
          <w:b/>
          <w:sz w:val="24"/>
        </w:rPr>
        <w:t xml:space="preserve">  </w:t>
      </w:r>
      <w:r w:rsidRPr="0001219E">
        <w:rPr>
          <w:rFonts w:ascii="楷体_GB2312" w:eastAsia="楷体_GB2312" w:hAnsi="楷体" w:cs="楷体" w:hint="eastAsia"/>
          <w:b/>
          <w:sz w:val="24"/>
        </w:rPr>
        <w:t>施工单位</w:t>
      </w:r>
      <w:r w:rsidR="0001219E" w:rsidRPr="0001219E">
        <w:rPr>
          <w:rFonts w:ascii="楷体_GB2312" w:eastAsia="楷体_GB2312" w:hAnsi="楷体" w:cs="楷体" w:hint="eastAsia"/>
          <w:b/>
          <w:sz w:val="24"/>
        </w:rPr>
        <w:t>安全措施必须完备，必须始终确保施工现场整洁。</w:t>
      </w:r>
      <w:r w:rsidRPr="0001219E">
        <w:rPr>
          <w:rFonts w:ascii="楷体_GB2312" w:eastAsia="楷体_GB2312" w:hAnsi="楷体" w:cs="楷体" w:hint="eastAsia"/>
          <w:b/>
          <w:sz w:val="24"/>
        </w:rPr>
        <w:t>要做好施工区域内设备及管道保护工作。施工区域必须做到全封闭。拆除时须杜绝灰尘扩散。</w:t>
      </w:r>
    </w:p>
    <w:p w:rsidR="00553C1B" w:rsidRPr="0001219E" w:rsidRDefault="00B07D1E" w:rsidP="0001219E">
      <w:pPr>
        <w:spacing w:line="460" w:lineRule="exact"/>
        <w:ind w:leftChars="227" w:left="1057" w:hanging="580"/>
        <w:rPr>
          <w:rFonts w:ascii="楷体_GB2312" w:eastAsia="楷体_GB2312" w:hAnsi="楷体" w:cs="楷体"/>
          <w:b/>
          <w:sz w:val="24"/>
        </w:rPr>
      </w:pPr>
      <w:r w:rsidRPr="0001219E">
        <w:rPr>
          <w:rFonts w:ascii="楷体_GB2312" w:eastAsia="楷体_GB2312" w:hAnsi="微软雅黑" w:cs="微软雅黑" w:hint="eastAsia"/>
          <w:b/>
          <w:sz w:val="24"/>
        </w:rPr>
        <w:lastRenderedPageBreak/>
        <w:t>8-4</w:t>
      </w:r>
      <w:r w:rsidR="0001219E">
        <w:rPr>
          <w:rFonts w:ascii="楷体_GB2312" w:eastAsia="楷体_GB2312" w:hAnsi="微软雅黑" w:cs="微软雅黑" w:hint="eastAsia"/>
          <w:b/>
          <w:sz w:val="24"/>
        </w:rPr>
        <w:t xml:space="preserve">  </w:t>
      </w:r>
      <w:r w:rsidRPr="0001219E">
        <w:rPr>
          <w:rFonts w:ascii="楷体_GB2312" w:eastAsia="楷体_GB2312" w:hAnsi="楷体" w:cs="楷体" w:hint="eastAsia"/>
          <w:b/>
          <w:sz w:val="24"/>
        </w:rPr>
        <w:t>施工单位施工时需向</w:t>
      </w:r>
      <w:r w:rsidR="0001219E">
        <w:rPr>
          <w:rFonts w:ascii="楷体_GB2312" w:eastAsia="楷体_GB2312" w:hAnsi="楷体" w:cs="楷体" w:hint="eastAsia"/>
          <w:b/>
          <w:sz w:val="24"/>
        </w:rPr>
        <w:t>大东纸业</w:t>
      </w:r>
      <w:r w:rsidRPr="0001219E">
        <w:rPr>
          <w:rFonts w:ascii="楷体_GB2312" w:eastAsia="楷体_GB2312" w:hAnsi="楷体" w:cs="楷体" w:hint="eastAsia"/>
          <w:b/>
          <w:sz w:val="24"/>
        </w:rPr>
        <w:t>安环处提供参与本工程施工人员保险凭证</w:t>
      </w:r>
      <w:r w:rsidR="0024435D">
        <w:rPr>
          <w:rFonts w:ascii="楷体_GB2312" w:eastAsia="楷体_GB2312" w:hAnsi="楷体" w:cs="楷体" w:hint="eastAsia"/>
          <w:b/>
          <w:sz w:val="24"/>
        </w:rPr>
        <w:t>（</w:t>
      </w:r>
      <w:r w:rsidR="003A25B1" w:rsidRPr="003A25B1">
        <w:rPr>
          <w:rFonts w:ascii="楷体_GB2312" w:eastAsia="楷体_GB2312" w:hAnsi="楷体" w:cs="楷体" w:hint="eastAsia"/>
          <w:b/>
          <w:sz w:val="24"/>
        </w:rPr>
        <w:t>参保凭证</w:t>
      </w:r>
      <w:r w:rsidR="003A25B1">
        <w:rPr>
          <w:rFonts w:ascii="楷体_GB2312" w:eastAsia="楷体_GB2312" w:hAnsi="楷体" w:cs="楷体" w:hint="eastAsia"/>
          <w:b/>
          <w:sz w:val="24"/>
        </w:rPr>
        <w:t>：工伤保险社保证明。</w:t>
      </w:r>
      <w:r w:rsidR="00756C67">
        <w:rPr>
          <w:rFonts w:ascii="楷体_GB2312" w:eastAsia="楷体_GB2312" w:hAnsi="楷体" w:cs="楷体" w:hint="eastAsia"/>
          <w:b/>
          <w:sz w:val="24"/>
        </w:rPr>
        <w:t>或者</w:t>
      </w:r>
      <w:r w:rsidR="003A25B1" w:rsidRPr="003A25B1">
        <w:rPr>
          <w:rFonts w:ascii="楷体_GB2312" w:eastAsia="楷体_GB2312" w:hAnsi="楷体" w:cs="楷体" w:hint="eastAsia"/>
          <w:b/>
          <w:sz w:val="24"/>
        </w:rPr>
        <w:t>雇主责任险150万以上</w:t>
      </w:r>
      <w:r w:rsidR="003A25B1">
        <w:rPr>
          <w:rFonts w:ascii="楷体_GB2312" w:eastAsia="楷体_GB2312" w:hAnsi="楷体" w:cs="楷体" w:hint="eastAsia"/>
          <w:b/>
          <w:sz w:val="24"/>
        </w:rPr>
        <w:t>/人，建筑施工单位必须购买安全生产责任险</w:t>
      </w:r>
      <w:r w:rsidR="0024435D">
        <w:rPr>
          <w:rFonts w:ascii="楷体_GB2312" w:eastAsia="楷体_GB2312" w:hAnsi="楷体" w:cs="楷体" w:hint="eastAsia"/>
          <w:b/>
          <w:sz w:val="24"/>
        </w:rPr>
        <w:t>）</w:t>
      </w:r>
      <w:r w:rsidRPr="0001219E">
        <w:rPr>
          <w:rFonts w:ascii="楷体_GB2312" w:eastAsia="楷体_GB2312" w:hAnsi="楷体" w:cs="楷体" w:hint="eastAsia"/>
          <w:b/>
          <w:sz w:val="24"/>
        </w:rPr>
        <w:t>。</w:t>
      </w:r>
    </w:p>
    <w:p w:rsidR="00553C1B" w:rsidRPr="0001219E" w:rsidRDefault="00B07D1E" w:rsidP="0001219E">
      <w:pPr>
        <w:spacing w:line="460" w:lineRule="exact"/>
        <w:ind w:left="422" w:hangingChars="150" w:hanging="422"/>
        <w:rPr>
          <w:rFonts w:ascii="楷体_GB2312" w:eastAsia="楷体_GB2312" w:hAnsi="楷体" w:cs="楷体"/>
          <w:b/>
          <w:sz w:val="24"/>
        </w:rPr>
      </w:pPr>
      <w:r w:rsidRPr="0001219E">
        <w:rPr>
          <w:rFonts w:ascii="楷体_GB2312" w:eastAsia="楷体_GB2312" w:hAnsi="微软雅黑" w:cs="微软雅黑" w:hint="eastAsia"/>
          <w:b/>
          <w:sz w:val="28"/>
          <w:szCs w:val="28"/>
        </w:rPr>
        <w:t>9</w:t>
      </w:r>
      <w:r w:rsidR="0001219E">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投标人资质等级：</w:t>
      </w:r>
      <w:r w:rsidRPr="0001219E">
        <w:rPr>
          <w:rFonts w:ascii="楷体_GB2312" w:eastAsia="楷体_GB2312" w:hAnsi="楷体" w:cs="楷体" w:hint="eastAsia"/>
          <w:b/>
          <w:sz w:val="24"/>
        </w:rPr>
        <w:t>投标时需提供营业执照、企业资质证书、安全生产许可证，法定代表人资格证明书、法人授权委托书等文件资料，不得转包，采用资格预审方法，即有意投标单位需在</w:t>
      </w:r>
      <w:r w:rsidRPr="0001219E">
        <w:rPr>
          <w:rFonts w:ascii="楷体_GB2312" w:eastAsia="楷体_GB2312" w:hAnsi="楷体" w:cs="楷体" w:hint="eastAsia"/>
          <w:b/>
          <w:sz w:val="24"/>
          <w:u w:val="thick"/>
        </w:rPr>
        <w:t>202</w:t>
      </w:r>
      <w:r w:rsidR="0024435D">
        <w:rPr>
          <w:rFonts w:ascii="楷体_GB2312" w:eastAsia="楷体_GB2312" w:hAnsi="楷体" w:cs="楷体" w:hint="eastAsia"/>
          <w:b/>
          <w:sz w:val="24"/>
          <w:u w:val="thick"/>
        </w:rPr>
        <w:t>4</w:t>
      </w:r>
      <w:r w:rsidRPr="0001219E">
        <w:rPr>
          <w:rFonts w:ascii="楷体_GB2312" w:eastAsia="楷体_GB2312" w:hAnsi="楷体" w:cs="楷体" w:hint="eastAsia"/>
          <w:b/>
          <w:sz w:val="24"/>
          <w:u w:val="thick"/>
        </w:rPr>
        <w:t>年</w:t>
      </w:r>
      <w:r w:rsidR="0001219E" w:rsidRPr="0001219E">
        <w:rPr>
          <w:rFonts w:ascii="楷体_GB2312" w:eastAsia="楷体_GB2312" w:hAnsi="楷体" w:cs="楷体" w:hint="eastAsia"/>
          <w:b/>
          <w:sz w:val="24"/>
          <w:u w:val="thick"/>
        </w:rPr>
        <w:t>1</w:t>
      </w:r>
      <w:r w:rsidRPr="0001219E">
        <w:rPr>
          <w:rFonts w:ascii="楷体_GB2312" w:eastAsia="楷体_GB2312" w:hAnsi="楷体" w:cs="楷体" w:hint="eastAsia"/>
          <w:b/>
          <w:sz w:val="24"/>
          <w:u w:val="thick"/>
        </w:rPr>
        <w:t>月</w:t>
      </w:r>
      <w:r w:rsidR="00990636">
        <w:rPr>
          <w:rFonts w:ascii="楷体_GB2312" w:eastAsia="楷体_GB2312" w:hAnsi="楷体" w:cs="楷体" w:hint="eastAsia"/>
          <w:b/>
          <w:sz w:val="24"/>
          <w:u w:val="thick"/>
        </w:rPr>
        <w:t>1</w:t>
      </w:r>
      <w:r w:rsidR="0024435D">
        <w:rPr>
          <w:rFonts w:ascii="楷体_GB2312" w:eastAsia="楷体_GB2312" w:hAnsi="楷体" w:cs="楷体" w:hint="eastAsia"/>
          <w:b/>
          <w:sz w:val="24"/>
          <w:u w:val="thick"/>
        </w:rPr>
        <w:t>8</w:t>
      </w:r>
      <w:r w:rsidRPr="0001219E">
        <w:rPr>
          <w:rFonts w:ascii="楷体_GB2312" w:eastAsia="楷体_GB2312" w:hAnsi="楷体" w:cs="楷体" w:hint="eastAsia"/>
          <w:b/>
          <w:sz w:val="24"/>
          <w:u w:val="thick"/>
        </w:rPr>
        <w:t>日</w:t>
      </w:r>
      <w:r w:rsidR="0001219E">
        <w:rPr>
          <w:rFonts w:ascii="楷体_GB2312" w:eastAsia="楷体_GB2312" w:hAnsi="楷体" w:cs="楷体" w:hint="eastAsia"/>
          <w:b/>
          <w:sz w:val="24"/>
          <w:u w:val="thick"/>
        </w:rPr>
        <w:t>星期</w:t>
      </w:r>
      <w:r w:rsidR="0024435D">
        <w:rPr>
          <w:rFonts w:ascii="楷体_GB2312" w:eastAsia="楷体_GB2312" w:hAnsi="楷体" w:cs="楷体" w:hint="eastAsia"/>
          <w:b/>
          <w:sz w:val="24"/>
          <w:u w:val="thick"/>
        </w:rPr>
        <w:t>四</w:t>
      </w:r>
      <w:r w:rsidRPr="0001219E">
        <w:rPr>
          <w:rFonts w:ascii="楷体_GB2312" w:eastAsia="楷体_GB2312" w:hAnsi="楷体" w:cs="楷体" w:hint="eastAsia"/>
          <w:b/>
          <w:sz w:val="24"/>
          <w:u w:val="thick"/>
        </w:rPr>
        <w:t>下午16:00前</w:t>
      </w:r>
      <w:r w:rsidRPr="0001219E">
        <w:rPr>
          <w:rFonts w:ascii="楷体_GB2312" w:eastAsia="楷体_GB2312" w:hAnsi="楷体" w:cs="楷体" w:hint="eastAsia"/>
          <w:b/>
          <w:sz w:val="24"/>
        </w:rPr>
        <w:t>携带资料到大东进行资格预审，超过下午16:00不再受理。</w:t>
      </w:r>
    </w:p>
    <w:p w:rsidR="00553C1B" w:rsidRPr="0001219E" w:rsidRDefault="00B07D1E" w:rsidP="0001219E">
      <w:pPr>
        <w:spacing w:line="460" w:lineRule="exact"/>
        <w:ind w:left="422" w:hangingChars="150" w:hanging="422"/>
        <w:rPr>
          <w:rFonts w:ascii="楷体_GB2312" w:eastAsia="楷体_GB2312" w:hAnsi="楷体" w:cs="楷体"/>
          <w:b/>
          <w:sz w:val="24"/>
        </w:rPr>
      </w:pPr>
      <w:r w:rsidRPr="0001219E">
        <w:rPr>
          <w:rFonts w:ascii="楷体_GB2312" w:eastAsia="楷体_GB2312" w:hAnsi="微软雅黑" w:cs="微软雅黑" w:hint="eastAsia"/>
          <w:b/>
          <w:sz w:val="28"/>
          <w:szCs w:val="28"/>
        </w:rPr>
        <w:t>10</w:t>
      </w:r>
      <w:r w:rsidR="00DF49B9">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招投标时间：</w:t>
      </w:r>
      <w:r w:rsidRPr="0001219E">
        <w:rPr>
          <w:rFonts w:ascii="楷体_GB2312" w:eastAsia="楷体_GB2312" w:hAnsi="楷体" w:cs="楷体" w:hint="eastAsia"/>
          <w:b/>
          <w:sz w:val="24"/>
          <w:u w:val="thick"/>
        </w:rPr>
        <w:t>暂定202</w:t>
      </w:r>
      <w:r w:rsidR="0024435D">
        <w:rPr>
          <w:rFonts w:ascii="楷体_GB2312" w:eastAsia="楷体_GB2312" w:hAnsi="楷体" w:cs="楷体" w:hint="eastAsia"/>
          <w:b/>
          <w:sz w:val="24"/>
          <w:u w:val="thick"/>
        </w:rPr>
        <w:t>4</w:t>
      </w:r>
      <w:r w:rsidRPr="0001219E">
        <w:rPr>
          <w:rFonts w:ascii="楷体_GB2312" w:eastAsia="楷体_GB2312" w:hAnsi="楷体" w:cs="楷体" w:hint="eastAsia"/>
          <w:b/>
          <w:sz w:val="24"/>
          <w:u w:val="thick"/>
        </w:rPr>
        <w:t>年</w:t>
      </w:r>
      <w:r w:rsidR="0001219E" w:rsidRPr="0001219E">
        <w:rPr>
          <w:rFonts w:ascii="楷体_GB2312" w:eastAsia="楷体_GB2312" w:hAnsi="楷体" w:cs="楷体" w:hint="eastAsia"/>
          <w:b/>
          <w:sz w:val="24"/>
          <w:u w:val="thick"/>
        </w:rPr>
        <w:t>1</w:t>
      </w:r>
      <w:r w:rsidRPr="0001219E">
        <w:rPr>
          <w:rFonts w:ascii="楷体_GB2312" w:eastAsia="楷体_GB2312" w:hAnsi="楷体" w:cs="楷体" w:hint="eastAsia"/>
          <w:b/>
          <w:sz w:val="24"/>
          <w:u w:val="thick"/>
        </w:rPr>
        <w:t>月</w:t>
      </w:r>
      <w:r w:rsidR="0024435D">
        <w:rPr>
          <w:rFonts w:ascii="楷体_GB2312" w:eastAsia="楷体_GB2312" w:hAnsi="楷体" w:cs="楷体" w:hint="eastAsia"/>
          <w:b/>
          <w:sz w:val="24"/>
          <w:u w:val="thick"/>
        </w:rPr>
        <w:t>25</w:t>
      </w:r>
      <w:r w:rsidR="0001219E" w:rsidRPr="0001219E">
        <w:rPr>
          <w:rFonts w:ascii="楷体_GB2312" w:eastAsia="楷体_GB2312" w:hAnsi="楷体" w:cs="楷体" w:hint="eastAsia"/>
          <w:b/>
          <w:sz w:val="24"/>
          <w:u w:val="thick"/>
        </w:rPr>
        <w:t>日</w:t>
      </w:r>
      <w:r w:rsidRPr="0001219E">
        <w:rPr>
          <w:rFonts w:ascii="楷体_GB2312" w:eastAsia="楷体_GB2312" w:hAnsi="楷体" w:cs="楷体" w:hint="eastAsia"/>
          <w:b/>
          <w:sz w:val="24"/>
          <w:u w:val="thick"/>
        </w:rPr>
        <w:t>（星期</w:t>
      </w:r>
      <w:r w:rsidR="0024435D">
        <w:rPr>
          <w:rFonts w:ascii="楷体_GB2312" w:eastAsia="楷体_GB2312" w:hAnsi="楷体" w:cs="楷体" w:hint="eastAsia"/>
          <w:b/>
          <w:sz w:val="24"/>
          <w:u w:val="thick"/>
        </w:rPr>
        <w:t>四</w:t>
      </w:r>
      <w:r w:rsidRPr="0001219E">
        <w:rPr>
          <w:rFonts w:ascii="楷体_GB2312" w:eastAsia="楷体_GB2312" w:hAnsi="楷体" w:cs="楷体" w:hint="eastAsia"/>
          <w:b/>
          <w:sz w:val="24"/>
          <w:u w:val="thick"/>
        </w:rPr>
        <w:t>）下午14：00</w:t>
      </w:r>
      <w:r w:rsidRPr="0001219E">
        <w:rPr>
          <w:rFonts w:ascii="楷体_GB2312" w:eastAsia="楷体_GB2312" w:hAnsi="楷体" w:cs="楷体" w:hint="eastAsia"/>
          <w:b/>
          <w:sz w:val="24"/>
        </w:rPr>
        <w:t>公开招投</w:t>
      </w:r>
    </w:p>
    <w:p w:rsidR="00553C1B" w:rsidRPr="0001219E" w:rsidRDefault="00B07D1E" w:rsidP="0024435D">
      <w:pPr>
        <w:spacing w:line="460" w:lineRule="exact"/>
        <w:ind w:left="2368" w:hangingChars="983" w:hanging="2368"/>
        <w:rPr>
          <w:rFonts w:ascii="楷体_GB2312" w:eastAsia="楷体_GB2312" w:hAnsi="楷体" w:cs="楷体"/>
          <w:b/>
          <w:sz w:val="24"/>
        </w:rPr>
      </w:pPr>
      <w:r w:rsidRPr="0001219E">
        <w:rPr>
          <w:rFonts w:ascii="楷体_GB2312" w:eastAsia="楷体_GB2312" w:hAnsi="楷体" w:cs="楷体" w:hint="eastAsia"/>
          <w:b/>
          <w:sz w:val="24"/>
        </w:rPr>
        <w:t xml:space="preserve">                   标。请投标方认真知悉邀标及附件并完整填写报价单，并连同有效附件在投标截止时间之前用EMS袋密封完好自带到招标现场。</w:t>
      </w:r>
    </w:p>
    <w:p w:rsidR="00553C1B" w:rsidRPr="0001219E" w:rsidRDefault="00B07D1E" w:rsidP="0001219E">
      <w:pPr>
        <w:spacing w:line="460" w:lineRule="exact"/>
        <w:ind w:left="422" w:hangingChars="150" w:hanging="422"/>
        <w:rPr>
          <w:rFonts w:ascii="楷体_GB2312" w:eastAsia="楷体_GB2312" w:hAnsi="楷体" w:cs="楷体"/>
          <w:b/>
          <w:sz w:val="24"/>
        </w:rPr>
      </w:pPr>
      <w:r w:rsidRPr="0001219E">
        <w:rPr>
          <w:rFonts w:ascii="楷体_GB2312" w:eastAsia="楷体_GB2312" w:hAnsi="微软雅黑" w:cs="微软雅黑" w:hint="eastAsia"/>
          <w:b/>
          <w:sz w:val="28"/>
          <w:szCs w:val="28"/>
        </w:rPr>
        <w:t>11</w:t>
      </w:r>
      <w:r w:rsidR="00DF49B9">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招标地点：</w:t>
      </w:r>
      <w:r w:rsidRPr="0001219E">
        <w:rPr>
          <w:rFonts w:ascii="楷体_GB2312" w:eastAsia="楷体_GB2312" w:hAnsi="楷体" w:cs="楷体" w:hint="eastAsia"/>
          <w:b/>
          <w:sz w:val="24"/>
        </w:rPr>
        <w:t>大东办公楼二楼招标会议室</w:t>
      </w:r>
    </w:p>
    <w:p w:rsidR="00553C1B" w:rsidRPr="0001219E" w:rsidRDefault="00B07D1E" w:rsidP="0001219E">
      <w:pPr>
        <w:spacing w:line="460" w:lineRule="exact"/>
        <w:ind w:left="2108" w:hangingChars="750" w:hanging="2108"/>
        <w:rPr>
          <w:rFonts w:ascii="楷体_GB2312" w:eastAsia="楷体_GB2312" w:hAnsi="楷体" w:cs="楷体"/>
          <w:b/>
          <w:sz w:val="24"/>
        </w:rPr>
      </w:pPr>
      <w:r w:rsidRPr="0001219E">
        <w:rPr>
          <w:rFonts w:ascii="楷体_GB2312" w:eastAsia="楷体_GB2312" w:hAnsi="微软雅黑" w:cs="微软雅黑" w:hint="eastAsia"/>
          <w:b/>
          <w:sz w:val="28"/>
          <w:szCs w:val="28"/>
        </w:rPr>
        <w:t>12</w:t>
      </w:r>
      <w:r w:rsidR="00DF49B9">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投标保证金：</w:t>
      </w:r>
      <w:r w:rsidRPr="0001219E">
        <w:rPr>
          <w:rFonts w:ascii="楷体_GB2312" w:eastAsia="楷体_GB2312" w:hAnsi="楷体" w:cs="楷体" w:hint="eastAsia"/>
          <w:b/>
          <w:color w:val="000000"/>
          <w:sz w:val="24"/>
        </w:rPr>
        <w:t>招标前</w:t>
      </w:r>
      <w:r w:rsidRPr="0001219E">
        <w:rPr>
          <w:rFonts w:ascii="楷体_GB2312" w:eastAsia="楷体_GB2312" w:hAnsi="楷体" w:cs="楷体" w:hint="eastAsia"/>
          <w:b/>
          <w:sz w:val="24"/>
        </w:rPr>
        <w:t>投标单位</w:t>
      </w:r>
      <w:r w:rsidRPr="0001219E">
        <w:rPr>
          <w:rFonts w:ascii="楷体_GB2312" w:eastAsia="楷体_GB2312" w:hAnsi="楷体" w:cs="楷体" w:hint="eastAsia"/>
          <w:b/>
          <w:color w:val="000000"/>
          <w:sz w:val="24"/>
        </w:rPr>
        <w:t>需缴纳投标保证金</w:t>
      </w:r>
      <w:r w:rsidR="0001219E">
        <w:rPr>
          <w:rFonts w:ascii="楷体_GB2312" w:eastAsia="楷体_GB2312" w:hAnsi="楷体" w:cs="楷体" w:hint="eastAsia"/>
          <w:b/>
          <w:color w:val="000000"/>
          <w:sz w:val="24"/>
        </w:rPr>
        <w:t>1</w:t>
      </w:r>
      <w:r w:rsidRPr="0001219E">
        <w:rPr>
          <w:rFonts w:ascii="楷体_GB2312" w:eastAsia="楷体_GB2312" w:hAnsi="楷体" w:cs="楷体" w:hint="eastAsia"/>
          <w:b/>
          <w:color w:val="000000"/>
          <w:sz w:val="24"/>
        </w:rPr>
        <w:t>0000元（</w:t>
      </w:r>
      <w:r w:rsidR="0001219E">
        <w:rPr>
          <w:rFonts w:ascii="楷体_GB2312" w:eastAsia="楷体_GB2312" w:hAnsi="楷体" w:cs="楷体" w:hint="eastAsia"/>
          <w:b/>
          <w:color w:val="000000"/>
          <w:sz w:val="24"/>
        </w:rPr>
        <w:t>壹</w:t>
      </w:r>
      <w:r w:rsidRPr="0001219E">
        <w:rPr>
          <w:rFonts w:ascii="楷体_GB2312" w:eastAsia="楷体_GB2312" w:hAnsi="楷体" w:cs="楷体" w:hint="eastAsia"/>
          <w:b/>
          <w:color w:val="000000"/>
          <w:sz w:val="24"/>
        </w:rPr>
        <w:t>万元整）方可参加招标。</w:t>
      </w:r>
      <w:r w:rsidRPr="0001219E">
        <w:rPr>
          <w:rFonts w:ascii="楷体_GB2312" w:eastAsia="楷体_GB2312" w:hAnsi="楷体" w:cs="楷体" w:hint="eastAsia"/>
          <w:b/>
          <w:sz w:val="24"/>
        </w:rPr>
        <w:t>投标前将投标保证金交至大东财务或电汇至镇江大东纸业有限公司帐户（</w:t>
      </w:r>
      <w:r w:rsidRPr="0001219E">
        <w:rPr>
          <w:rFonts w:ascii="楷体_GB2312" w:eastAsia="楷体_GB2312" w:hAnsi="宋体" w:hint="eastAsia"/>
          <w:b/>
          <w:color w:val="000000"/>
          <w:kern w:val="0"/>
          <w:sz w:val="24"/>
        </w:rPr>
        <w:t xml:space="preserve">中国建设银行镇江新区支行 </w:t>
      </w:r>
      <w:r w:rsidRPr="0068076E">
        <w:rPr>
          <w:rFonts w:ascii="楷体_GB2312" w:eastAsia="楷体_GB2312" w:hAnsi="宋体" w:hint="eastAsia"/>
          <w:b/>
          <w:color w:val="000000"/>
          <w:kern w:val="0"/>
          <w:sz w:val="24"/>
          <w:u w:val="single"/>
        </w:rPr>
        <w:t>32001758836052503373</w:t>
      </w:r>
      <w:r w:rsidRPr="0001219E">
        <w:rPr>
          <w:rFonts w:ascii="楷体_GB2312" w:eastAsia="楷体_GB2312" w:hAnsi="宋体" w:hint="eastAsia"/>
          <w:b/>
          <w:color w:val="000000"/>
          <w:kern w:val="0"/>
          <w:sz w:val="24"/>
        </w:rPr>
        <w:t>）</w:t>
      </w:r>
      <w:r w:rsidRPr="0001219E">
        <w:rPr>
          <w:rFonts w:ascii="楷体_GB2312" w:eastAsia="楷体_GB2312" w:hAnsi="楷体" w:cs="楷体" w:hint="eastAsia"/>
          <w:b/>
          <w:sz w:val="24"/>
        </w:rPr>
        <w:t>。开标后，</w:t>
      </w:r>
      <w:r w:rsidR="0001219E">
        <w:rPr>
          <w:rFonts w:ascii="楷体_GB2312" w:eastAsia="楷体_GB2312" w:hAnsi="楷体" w:cs="楷体" w:hint="eastAsia"/>
          <w:b/>
          <w:sz w:val="24"/>
        </w:rPr>
        <w:t>未</w:t>
      </w:r>
      <w:r w:rsidRPr="0001219E">
        <w:rPr>
          <w:rFonts w:ascii="楷体_GB2312" w:eastAsia="楷体_GB2312" w:hAnsi="楷体" w:cs="楷体" w:hint="eastAsia"/>
          <w:b/>
          <w:sz w:val="24"/>
        </w:rPr>
        <w:t>中标单位保证金当即退还。中标单位</w:t>
      </w:r>
      <w:r w:rsidR="006C138F">
        <w:rPr>
          <w:rFonts w:ascii="楷体_GB2312" w:eastAsia="楷体_GB2312" w:hAnsi="楷体" w:cs="楷体" w:hint="eastAsia"/>
          <w:b/>
          <w:sz w:val="24"/>
        </w:rPr>
        <w:t>投标</w:t>
      </w:r>
      <w:r w:rsidRPr="0001219E">
        <w:rPr>
          <w:rFonts w:ascii="楷体_GB2312" w:eastAsia="楷体_GB2312" w:hAnsi="楷体" w:cs="楷体" w:hint="eastAsia"/>
          <w:b/>
          <w:sz w:val="24"/>
        </w:rPr>
        <w:t>保证金在合同签订，项目全部结束后退还。</w:t>
      </w:r>
    </w:p>
    <w:p w:rsidR="00553C1B" w:rsidRPr="0001219E" w:rsidRDefault="00B07D1E" w:rsidP="00FB32F6">
      <w:pPr>
        <w:spacing w:line="460" w:lineRule="exact"/>
        <w:ind w:left="1940" w:hangingChars="690" w:hanging="1940"/>
        <w:rPr>
          <w:rFonts w:ascii="楷体_GB2312" w:eastAsia="楷体_GB2312" w:hAnsi="楷体" w:cs="楷体"/>
          <w:b/>
          <w:sz w:val="24"/>
        </w:rPr>
      </w:pPr>
      <w:r w:rsidRPr="0001219E">
        <w:rPr>
          <w:rFonts w:ascii="楷体_GB2312" w:eastAsia="楷体_GB2312" w:hAnsi="微软雅黑" w:cs="微软雅黑" w:hint="eastAsia"/>
          <w:b/>
          <w:sz w:val="28"/>
          <w:szCs w:val="28"/>
        </w:rPr>
        <w:t>13</w:t>
      </w:r>
      <w:r w:rsidR="00DF49B9">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评标方式：</w:t>
      </w:r>
      <w:r w:rsidRPr="0001219E">
        <w:rPr>
          <w:rFonts w:ascii="楷体_GB2312" w:eastAsia="楷体_GB2312" w:hAnsi="楷体" w:cs="楷体" w:hint="eastAsia"/>
          <w:b/>
          <w:sz w:val="24"/>
        </w:rPr>
        <w:t>现场</w:t>
      </w:r>
      <w:r w:rsidR="00FB32F6">
        <w:rPr>
          <w:rFonts w:ascii="楷体_GB2312" w:eastAsia="楷体_GB2312" w:hAnsi="楷体" w:cs="楷体" w:hint="eastAsia"/>
          <w:b/>
          <w:sz w:val="24"/>
        </w:rPr>
        <w:t>开标、</w:t>
      </w:r>
      <w:r w:rsidRPr="0001219E">
        <w:rPr>
          <w:rFonts w:ascii="楷体_GB2312" w:eastAsia="楷体_GB2312" w:hAnsi="楷体" w:cs="楷体" w:hint="eastAsia"/>
          <w:b/>
          <w:sz w:val="24"/>
        </w:rPr>
        <w:t>议标，</w:t>
      </w:r>
      <w:r w:rsidR="00FB32F6">
        <w:rPr>
          <w:rFonts w:ascii="楷体_GB2312" w:eastAsia="楷体_GB2312" w:hAnsi="楷体" w:cs="楷体" w:hint="eastAsia"/>
          <w:b/>
          <w:sz w:val="24"/>
        </w:rPr>
        <w:t>按照最终报价由低到高排序</w:t>
      </w:r>
      <w:r w:rsidR="00FB32F6" w:rsidRPr="0001219E">
        <w:rPr>
          <w:rFonts w:ascii="楷体_GB2312" w:eastAsia="楷体_GB2312" w:hAnsi="楷体" w:cs="楷体" w:hint="eastAsia"/>
          <w:b/>
          <w:sz w:val="24"/>
        </w:rPr>
        <w:t>报公司</w:t>
      </w:r>
      <w:r w:rsidR="00FB32F6">
        <w:rPr>
          <w:rFonts w:ascii="楷体_GB2312" w:eastAsia="楷体_GB2312" w:hAnsi="楷体" w:cs="楷体" w:hint="eastAsia"/>
          <w:b/>
          <w:sz w:val="24"/>
        </w:rPr>
        <w:t>行政办公会</w:t>
      </w:r>
      <w:r w:rsidR="00FB32F6" w:rsidRPr="0001219E">
        <w:rPr>
          <w:rFonts w:ascii="楷体_GB2312" w:eastAsia="楷体_GB2312" w:hAnsi="楷体" w:cs="楷体" w:hint="eastAsia"/>
          <w:b/>
          <w:sz w:val="24"/>
        </w:rPr>
        <w:t>批准后确定</w:t>
      </w:r>
      <w:r w:rsidRPr="0001219E">
        <w:rPr>
          <w:rFonts w:ascii="楷体_GB2312" w:eastAsia="楷体_GB2312" w:hAnsi="楷体" w:cs="楷体" w:hint="eastAsia"/>
          <w:b/>
          <w:sz w:val="24"/>
        </w:rPr>
        <w:t>中标</w:t>
      </w:r>
      <w:r w:rsidR="00FB32F6">
        <w:rPr>
          <w:rFonts w:ascii="楷体_GB2312" w:eastAsia="楷体_GB2312" w:hAnsi="楷体" w:cs="楷体" w:hint="eastAsia"/>
          <w:b/>
          <w:sz w:val="24"/>
        </w:rPr>
        <w:t>单位。</w:t>
      </w:r>
      <w:r w:rsidR="00FB32F6" w:rsidRPr="0001219E">
        <w:rPr>
          <w:rFonts w:ascii="楷体_GB2312" w:eastAsia="楷体_GB2312" w:hAnsi="楷体" w:cs="楷体"/>
          <w:b/>
          <w:sz w:val="24"/>
        </w:rPr>
        <w:t xml:space="preserve"> </w:t>
      </w:r>
    </w:p>
    <w:p w:rsidR="00553C1B" w:rsidRPr="0001219E" w:rsidRDefault="00B07D1E" w:rsidP="0001219E">
      <w:pPr>
        <w:spacing w:line="460" w:lineRule="exact"/>
        <w:ind w:left="655" w:hangingChars="233" w:hanging="655"/>
        <w:rPr>
          <w:rFonts w:ascii="楷体_GB2312" w:eastAsia="楷体_GB2312" w:hAnsi="楷体" w:cs="楷体"/>
          <w:b/>
          <w:sz w:val="28"/>
          <w:szCs w:val="28"/>
        </w:rPr>
      </w:pPr>
      <w:r w:rsidRPr="0001219E">
        <w:rPr>
          <w:rFonts w:ascii="楷体_GB2312" w:eastAsia="楷体_GB2312" w:hAnsi="微软雅黑" w:cs="微软雅黑" w:hint="eastAsia"/>
          <w:b/>
          <w:sz w:val="28"/>
          <w:szCs w:val="28"/>
        </w:rPr>
        <w:t>14</w:t>
      </w:r>
      <w:r w:rsidR="00DF49B9">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结算方式：</w:t>
      </w:r>
      <w:r w:rsidR="00990636">
        <w:rPr>
          <w:rFonts w:ascii="楷体_GB2312" w:eastAsia="楷体_GB2312" w:hAnsi="楷体" w:cs="楷体" w:hint="eastAsia"/>
          <w:b/>
          <w:sz w:val="24"/>
        </w:rPr>
        <w:t>工程</w:t>
      </w:r>
      <w:r w:rsidR="0024435D">
        <w:rPr>
          <w:rFonts w:ascii="楷体_GB2312" w:eastAsia="楷体_GB2312" w:hAnsi="楷体" w:cs="楷体" w:hint="eastAsia"/>
          <w:b/>
          <w:sz w:val="24"/>
        </w:rPr>
        <w:t>范围内固定总价</w:t>
      </w:r>
      <w:r w:rsidRPr="0001219E">
        <w:rPr>
          <w:rFonts w:ascii="楷体_GB2312" w:eastAsia="楷体_GB2312" w:hAnsi="楷体" w:cs="楷体" w:hint="eastAsia"/>
          <w:b/>
          <w:sz w:val="24"/>
        </w:rPr>
        <w:t>，</w:t>
      </w:r>
      <w:r w:rsidR="0024435D">
        <w:rPr>
          <w:rFonts w:ascii="楷体_GB2312" w:eastAsia="楷体_GB2312" w:hAnsi="楷体" w:cs="楷体" w:hint="eastAsia"/>
          <w:b/>
          <w:sz w:val="24"/>
        </w:rPr>
        <w:t>增值税</w:t>
      </w:r>
      <w:r w:rsidRPr="0001219E">
        <w:rPr>
          <w:rFonts w:ascii="楷体_GB2312" w:eastAsia="楷体_GB2312" w:hAnsi="楷体" w:cs="楷体" w:hint="eastAsia"/>
          <w:b/>
          <w:sz w:val="24"/>
        </w:rPr>
        <w:t>税率统一按</w:t>
      </w:r>
      <w:r w:rsidR="00623350">
        <w:rPr>
          <w:rFonts w:ascii="楷体_GB2312" w:eastAsia="楷体_GB2312" w:hAnsi="楷体" w:cs="楷体" w:hint="eastAsia"/>
          <w:b/>
          <w:sz w:val="24"/>
        </w:rPr>
        <w:t>9</w:t>
      </w:r>
      <w:r w:rsidRPr="0001219E">
        <w:rPr>
          <w:rFonts w:ascii="楷体_GB2312" w:eastAsia="楷体_GB2312" w:hAnsi="楷体" w:cs="楷体" w:hint="eastAsia"/>
          <w:b/>
          <w:sz w:val="24"/>
        </w:rPr>
        <w:t>%计算。</w:t>
      </w:r>
    </w:p>
    <w:p w:rsidR="00553C1B" w:rsidRPr="0001219E" w:rsidRDefault="00B07D1E" w:rsidP="006C138F">
      <w:pPr>
        <w:spacing w:line="460" w:lineRule="exact"/>
        <w:ind w:left="2094" w:hangingChars="745" w:hanging="2094"/>
        <w:rPr>
          <w:rFonts w:ascii="楷体_GB2312" w:eastAsia="楷体_GB2312" w:hAnsi="楷体" w:cs="楷体"/>
          <w:b/>
          <w:sz w:val="24"/>
        </w:rPr>
      </w:pPr>
      <w:r w:rsidRPr="0001219E">
        <w:rPr>
          <w:rFonts w:ascii="楷体_GB2312" w:eastAsia="楷体_GB2312" w:hAnsi="微软雅黑" w:cs="微软雅黑" w:hint="eastAsia"/>
          <w:b/>
          <w:sz w:val="28"/>
          <w:szCs w:val="28"/>
        </w:rPr>
        <w:t>15</w:t>
      </w:r>
      <w:r w:rsidR="00DF49B9">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付款方式：</w:t>
      </w:r>
      <w:r w:rsidRPr="0001219E">
        <w:rPr>
          <w:rFonts w:ascii="楷体_GB2312" w:eastAsia="楷体_GB2312" w:hAnsi="楷体" w:cs="楷体" w:hint="eastAsia"/>
          <w:b/>
          <w:sz w:val="24"/>
        </w:rPr>
        <w:t>工程竣工</w:t>
      </w:r>
      <w:r w:rsidR="006C138F">
        <w:rPr>
          <w:rFonts w:ascii="楷体_GB2312" w:eastAsia="楷体_GB2312" w:hAnsi="楷体" w:cs="楷体" w:hint="eastAsia"/>
          <w:b/>
          <w:sz w:val="24"/>
        </w:rPr>
        <w:t>经能源事业部</w:t>
      </w:r>
      <w:r w:rsidRPr="0001219E">
        <w:rPr>
          <w:rFonts w:ascii="楷体_GB2312" w:eastAsia="楷体_GB2312" w:hAnsi="楷体" w:cs="楷体" w:hint="eastAsia"/>
          <w:b/>
          <w:sz w:val="24"/>
        </w:rPr>
        <w:t>验收合格，审核</w:t>
      </w:r>
      <w:r w:rsidR="006C138F">
        <w:rPr>
          <w:rFonts w:ascii="楷体_GB2312" w:eastAsia="楷体_GB2312" w:hAnsi="楷体" w:cs="楷体" w:hint="eastAsia"/>
          <w:b/>
          <w:sz w:val="24"/>
        </w:rPr>
        <w:t>后一次付清，</w:t>
      </w:r>
      <w:r w:rsidRPr="0001219E">
        <w:rPr>
          <w:rFonts w:ascii="楷体_GB2312" w:eastAsia="楷体_GB2312" w:hAnsi="楷体" w:cs="楷体" w:hint="eastAsia"/>
          <w:b/>
          <w:sz w:val="24"/>
        </w:rPr>
        <w:t>同时承包方开具全额</w:t>
      </w:r>
      <w:r w:rsidR="00623350">
        <w:rPr>
          <w:rFonts w:ascii="楷体_GB2312" w:eastAsia="楷体_GB2312" w:hAnsi="楷体" w:cs="楷体" w:hint="eastAsia"/>
          <w:b/>
          <w:sz w:val="24"/>
        </w:rPr>
        <w:t>9</w:t>
      </w:r>
      <w:r w:rsidRPr="0001219E">
        <w:rPr>
          <w:rFonts w:ascii="楷体_GB2312" w:eastAsia="楷体_GB2312" w:hAnsi="楷体" w:cs="楷体" w:hint="eastAsia"/>
          <w:b/>
          <w:sz w:val="24"/>
        </w:rPr>
        <w:t>%</w:t>
      </w:r>
      <w:r w:rsidR="006C138F">
        <w:rPr>
          <w:rFonts w:ascii="楷体_GB2312" w:eastAsia="楷体_GB2312" w:hAnsi="楷体" w:cs="楷体" w:hint="eastAsia"/>
          <w:b/>
          <w:sz w:val="24"/>
        </w:rPr>
        <w:t>的增值税发票。</w:t>
      </w:r>
      <w:r w:rsidR="006C138F" w:rsidRPr="0001219E">
        <w:rPr>
          <w:rFonts w:ascii="楷体_GB2312" w:eastAsia="楷体_GB2312" w:hAnsi="楷体" w:cs="楷体"/>
          <w:b/>
          <w:sz w:val="24"/>
        </w:rPr>
        <w:t xml:space="preserve"> </w:t>
      </w:r>
    </w:p>
    <w:p w:rsidR="00553C1B" w:rsidRPr="0001219E" w:rsidRDefault="00B07D1E">
      <w:pPr>
        <w:spacing w:line="460" w:lineRule="exact"/>
        <w:rPr>
          <w:rFonts w:ascii="楷体_GB2312" w:eastAsia="楷体_GB2312" w:hAnsi="楷体" w:cs="楷体"/>
          <w:b/>
          <w:sz w:val="24"/>
        </w:rPr>
      </w:pPr>
      <w:r w:rsidRPr="0001219E">
        <w:rPr>
          <w:rFonts w:ascii="楷体_GB2312" w:eastAsia="楷体_GB2312" w:hAnsi="微软雅黑" w:cs="微软雅黑" w:hint="eastAsia"/>
          <w:b/>
          <w:sz w:val="28"/>
          <w:szCs w:val="28"/>
        </w:rPr>
        <w:t>16</w:t>
      </w:r>
      <w:r w:rsidR="00DF49B9">
        <w:rPr>
          <w:rFonts w:ascii="楷体_GB2312" w:eastAsia="楷体_GB2312" w:hAnsi="微软雅黑" w:cs="微软雅黑" w:hint="eastAsia"/>
          <w:b/>
          <w:sz w:val="28"/>
          <w:szCs w:val="28"/>
        </w:rPr>
        <w:t>、</w:t>
      </w:r>
      <w:r w:rsidRPr="0001219E">
        <w:rPr>
          <w:rFonts w:ascii="楷体_GB2312" w:eastAsia="楷体_GB2312" w:hAnsi="微软雅黑" w:cs="微软雅黑" w:hint="eastAsia"/>
          <w:b/>
          <w:sz w:val="28"/>
          <w:szCs w:val="28"/>
        </w:rPr>
        <w:t>联系人：</w:t>
      </w:r>
      <w:r w:rsidRPr="0001219E">
        <w:rPr>
          <w:rFonts w:ascii="楷体_GB2312" w:eastAsia="楷体_GB2312" w:hAnsi="楷体" w:cs="楷体" w:hint="eastAsia"/>
          <w:b/>
          <w:sz w:val="24"/>
        </w:rPr>
        <w:t>徐钊   电话 ：</w:t>
      </w:r>
      <w:r w:rsidRPr="0001219E">
        <w:rPr>
          <w:rFonts w:ascii="楷体_GB2312" w:eastAsia="楷体_GB2312" w:hAnsi="微软雅黑" w:cs="微软雅黑" w:hint="eastAsia"/>
          <w:b/>
          <w:color w:val="333333"/>
          <w:sz w:val="24"/>
          <w:shd w:val="clear" w:color="auto" w:fill="FFFFFF"/>
        </w:rPr>
        <w:t>13615289216</w:t>
      </w:r>
    </w:p>
    <w:p w:rsidR="00553C1B" w:rsidRDefault="00B07D1E">
      <w:pPr>
        <w:tabs>
          <w:tab w:val="left" w:pos="6570"/>
        </w:tabs>
        <w:spacing w:line="460" w:lineRule="exact"/>
        <w:rPr>
          <w:rFonts w:ascii="楷体_GB2312" w:eastAsia="楷体_GB2312" w:hAnsi="楷体" w:cs="楷体"/>
          <w:b/>
          <w:sz w:val="24"/>
        </w:rPr>
      </w:pPr>
      <w:r w:rsidRPr="0001219E">
        <w:rPr>
          <w:rFonts w:ascii="楷体_GB2312" w:eastAsia="楷体_GB2312" w:hAnsi="微软雅黑" w:cs="微软雅黑" w:hint="eastAsia"/>
          <w:b/>
          <w:sz w:val="28"/>
          <w:szCs w:val="28"/>
        </w:rPr>
        <w:t>17</w:t>
      </w:r>
      <w:r w:rsidR="00DF49B9">
        <w:rPr>
          <w:rFonts w:ascii="楷体_GB2312" w:eastAsia="楷体_GB2312" w:hAnsi="微软雅黑" w:cs="微软雅黑" w:hint="eastAsia"/>
          <w:b/>
          <w:sz w:val="28"/>
          <w:szCs w:val="28"/>
        </w:rPr>
        <w:t>、</w:t>
      </w:r>
      <w:r w:rsidR="00DA6EE5">
        <w:rPr>
          <w:rFonts w:ascii="楷体_GB2312" w:eastAsia="楷体_GB2312" w:hAnsi="微软雅黑" w:cs="微软雅黑" w:hint="eastAsia"/>
          <w:b/>
          <w:sz w:val="28"/>
          <w:szCs w:val="28"/>
        </w:rPr>
        <w:t>投标文件包括：</w:t>
      </w:r>
      <w:r w:rsidRPr="0001219E">
        <w:rPr>
          <w:rFonts w:ascii="楷体_GB2312" w:eastAsia="楷体_GB2312" w:hAnsi="微软雅黑" w:cs="微软雅黑" w:hint="eastAsia"/>
          <w:b/>
          <w:sz w:val="28"/>
          <w:szCs w:val="28"/>
        </w:rPr>
        <w:t>附件1：</w:t>
      </w:r>
      <w:r w:rsidRPr="0001219E">
        <w:rPr>
          <w:rFonts w:ascii="楷体_GB2312" w:eastAsia="楷体_GB2312" w:hAnsi="楷体" w:cs="楷体" w:hint="eastAsia"/>
          <w:b/>
          <w:sz w:val="24"/>
        </w:rPr>
        <w:t xml:space="preserve"> 投标书</w:t>
      </w:r>
    </w:p>
    <w:p w:rsidR="00714B8E" w:rsidRDefault="00714B8E">
      <w:pPr>
        <w:tabs>
          <w:tab w:val="left" w:pos="6570"/>
        </w:tabs>
        <w:spacing w:line="460" w:lineRule="exact"/>
        <w:rPr>
          <w:rFonts w:ascii="楷体_GB2312" w:eastAsia="楷体_GB2312" w:hAnsi="楷体" w:cs="楷体"/>
          <w:b/>
          <w:sz w:val="24"/>
        </w:rPr>
      </w:pPr>
      <w:r>
        <w:rPr>
          <w:rFonts w:ascii="楷体_GB2312" w:eastAsia="楷体_GB2312" w:hAnsi="楷体" w:cs="楷体" w:hint="eastAsia"/>
          <w:b/>
          <w:sz w:val="24"/>
        </w:rPr>
        <w:t xml:space="preserve">     </w:t>
      </w:r>
      <w:r w:rsidR="00DA6EE5">
        <w:rPr>
          <w:rFonts w:ascii="楷体_GB2312" w:eastAsia="楷体_GB2312" w:hAnsi="楷体" w:cs="楷体" w:hint="eastAsia"/>
          <w:b/>
          <w:sz w:val="24"/>
        </w:rPr>
        <w:t xml:space="preserve">                </w:t>
      </w:r>
      <w:r w:rsidRPr="0001219E">
        <w:rPr>
          <w:rFonts w:ascii="楷体_GB2312" w:eastAsia="楷体_GB2312" w:hAnsi="微软雅黑" w:cs="微软雅黑" w:hint="eastAsia"/>
          <w:b/>
          <w:sz w:val="28"/>
          <w:szCs w:val="28"/>
        </w:rPr>
        <w:t>附件</w:t>
      </w:r>
      <w:r>
        <w:rPr>
          <w:rFonts w:ascii="楷体_GB2312" w:eastAsia="楷体_GB2312" w:hAnsi="微软雅黑" w:cs="微软雅黑" w:hint="eastAsia"/>
          <w:b/>
          <w:sz w:val="28"/>
          <w:szCs w:val="28"/>
        </w:rPr>
        <w:t>2</w:t>
      </w:r>
      <w:r w:rsidRPr="0001219E">
        <w:rPr>
          <w:rFonts w:ascii="楷体_GB2312" w:eastAsia="楷体_GB2312" w:hAnsi="微软雅黑" w:cs="微软雅黑" w:hint="eastAsia"/>
          <w:b/>
          <w:sz w:val="28"/>
          <w:szCs w:val="28"/>
        </w:rPr>
        <w:t>：</w:t>
      </w:r>
      <w:r w:rsidRPr="0001219E">
        <w:rPr>
          <w:rFonts w:ascii="楷体_GB2312" w:eastAsia="楷体_GB2312" w:hAnsi="楷体" w:cs="楷体" w:hint="eastAsia"/>
          <w:b/>
          <w:sz w:val="24"/>
        </w:rPr>
        <w:t xml:space="preserve"> </w:t>
      </w:r>
      <w:r>
        <w:rPr>
          <w:rFonts w:ascii="楷体_GB2312" w:eastAsia="楷体_GB2312" w:hAnsi="楷体" w:cs="楷体" w:hint="eastAsia"/>
          <w:b/>
          <w:sz w:val="24"/>
        </w:rPr>
        <w:t>工程报价明细表</w:t>
      </w:r>
    </w:p>
    <w:p w:rsidR="00714B8E" w:rsidRPr="0001219E" w:rsidRDefault="00714B8E">
      <w:pPr>
        <w:tabs>
          <w:tab w:val="left" w:pos="6570"/>
        </w:tabs>
        <w:spacing w:line="460" w:lineRule="exact"/>
        <w:rPr>
          <w:rFonts w:ascii="楷体_GB2312" w:eastAsia="楷体_GB2312" w:hAnsi="楷体" w:cs="楷体"/>
          <w:b/>
          <w:sz w:val="24"/>
        </w:rPr>
      </w:pPr>
      <w:r>
        <w:rPr>
          <w:rFonts w:ascii="楷体_GB2312" w:eastAsia="楷体_GB2312" w:hAnsi="楷体" w:cs="楷体" w:hint="eastAsia"/>
          <w:b/>
          <w:sz w:val="24"/>
        </w:rPr>
        <w:t xml:space="preserve">    </w:t>
      </w:r>
      <w:r w:rsidR="00DA6EE5">
        <w:rPr>
          <w:rFonts w:ascii="楷体_GB2312" w:eastAsia="楷体_GB2312" w:hAnsi="楷体" w:cs="楷体" w:hint="eastAsia"/>
          <w:b/>
          <w:sz w:val="24"/>
        </w:rPr>
        <w:t xml:space="preserve">                </w:t>
      </w:r>
      <w:r>
        <w:rPr>
          <w:rFonts w:ascii="楷体_GB2312" w:eastAsia="楷体_GB2312" w:hAnsi="楷体" w:cs="楷体" w:hint="eastAsia"/>
          <w:b/>
          <w:sz w:val="24"/>
        </w:rPr>
        <w:t xml:space="preserve"> </w:t>
      </w:r>
      <w:r w:rsidRPr="0001219E">
        <w:rPr>
          <w:rFonts w:ascii="楷体_GB2312" w:eastAsia="楷体_GB2312" w:hAnsi="微软雅黑" w:cs="微软雅黑" w:hint="eastAsia"/>
          <w:b/>
          <w:sz w:val="28"/>
          <w:szCs w:val="28"/>
        </w:rPr>
        <w:t>附件</w:t>
      </w:r>
      <w:r>
        <w:rPr>
          <w:rFonts w:ascii="楷体_GB2312" w:eastAsia="楷体_GB2312" w:hAnsi="微软雅黑" w:cs="微软雅黑" w:hint="eastAsia"/>
          <w:b/>
          <w:sz w:val="28"/>
          <w:szCs w:val="28"/>
        </w:rPr>
        <w:t>3</w:t>
      </w:r>
      <w:r w:rsidRPr="0001219E">
        <w:rPr>
          <w:rFonts w:ascii="楷体_GB2312" w:eastAsia="楷体_GB2312" w:hAnsi="微软雅黑" w:cs="微软雅黑" w:hint="eastAsia"/>
          <w:b/>
          <w:sz w:val="28"/>
          <w:szCs w:val="28"/>
        </w:rPr>
        <w:t>：</w:t>
      </w:r>
      <w:r w:rsidRPr="0001219E">
        <w:rPr>
          <w:rFonts w:ascii="楷体_GB2312" w:eastAsia="楷体_GB2312" w:hAnsi="楷体" w:cs="楷体" w:hint="eastAsia"/>
          <w:b/>
          <w:sz w:val="24"/>
        </w:rPr>
        <w:t xml:space="preserve"> </w:t>
      </w:r>
      <w:r>
        <w:rPr>
          <w:rFonts w:ascii="楷体_GB2312" w:eastAsia="楷体_GB2312" w:hAnsi="楷体" w:cs="楷体" w:hint="eastAsia"/>
          <w:b/>
          <w:sz w:val="24"/>
        </w:rPr>
        <w:t>施工方案及安全措施</w:t>
      </w:r>
    </w:p>
    <w:p w:rsidR="00553C1B" w:rsidRPr="0001219E" w:rsidRDefault="00553C1B">
      <w:pPr>
        <w:tabs>
          <w:tab w:val="left" w:pos="6570"/>
        </w:tabs>
        <w:spacing w:line="500" w:lineRule="exact"/>
        <w:rPr>
          <w:rFonts w:ascii="楷体_GB2312" w:eastAsia="楷体_GB2312"/>
          <w:b/>
          <w:sz w:val="28"/>
          <w:szCs w:val="28"/>
        </w:rPr>
      </w:pPr>
    </w:p>
    <w:p w:rsidR="00553C1B" w:rsidRPr="0001219E" w:rsidRDefault="00B07D1E" w:rsidP="006C138F">
      <w:pPr>
        <w:tabs>
          <w:tab w:val="left" w:pos="6570"/>
          <w:tab w:val="left" w:pos="7110"/>
        </w:tabs>
        <w:spacing w:line="500" w:lineRule="exact"/>
        <w:jc w:val="right"/>
        <w:rPr>
          <w:rFonts w:ascii="楷体_GB2312" w:eastAsia="楷体_GB2312" w:hAnsi="微软雅黑" w:cs="微软雅黑"/>
          <w:b/>
          <w:sz w:val="28"/>
          <w:szCs w:val="28"/>
        </w:rPr>
      </w:pPr>
      <w:r w:rsidRPr="0001219E">
        <w:rPr>
          <w:rFonts w:ascii="楷体_GB2312" w:eastAsia="楷体_GB2312" w:hint="eastAsia"/>
          <w:b/>
          <w:sz w:val="28"/>
          <w:szCs w:val="28"/>
        </w:rPr>
        <w:tab/>
        <w:t xml:space="preserve">                                   </w:t>
      </w:r>
      <w:r w:rsidRPr="0001219E">
        <w:rPr>
          <w:rFonts w:ascii="楷体_GB2312" w:eastAsia="楷体_GB2312" w:hAnsi="微软雅黑" w:cs="微软雅黑" w:hint="eastAsia"/>
          <w:b/>
          <w:sz w:val="28"/>
          <w:szCs w:val="28"/>
        </w:rPr>
        <w:t>镇江大东纸业有限公司</w:t>
      </w:r>
    </w:p>
    <w:p w:rsidR="00623350" w:rsidRPr="0001219E" w:rsidRDefault="00B07D1E">
      <w:pPr>
        <w:rPr>
          <w:rFonts w:ascii="楷体_GB2312" w:eastAsia="楷体_GB2312"/>
          <w:b/>
          <w:sz w:val="28"/>
          <w:szCs w:val="28"/>
        </w:rPr>
      </w:pPr>
      <w:r w:rsidRPr="0001219E">
        <w:rPr>
          <w:rFonts w:ascii="楷体_GB2312" w:eastAsia="楷体_GB2312" w:hint="eastAsia"/>
          <w:b/>
          <w:sz w:val="28"/>
          <w:szCs w:val="28"/>
        </w:rPr>
        <w:t xml:space="preserve">                                        </w:t>
      </w:r>
      <w:r w:rsidR="006C138F">
        <w:rPr>
          <w:rFonts w:ascii="楷体_GB2312" w:eastAsia="楷体_GB2312" w:hint="eastAsia"/>
          <w:b/>
          <w:sz w:val="28"/>
          <w:szCs w:val="28"/>
        </w:rPr>
        <w:t xml:space="preserve">   </w:t>
      </w:r>
      <w:r w:rsidRPr="0001219E">
        <w:rPr>
          <w:rFonts w:ascii="楷体_GB2312" w:eastAsia="楷体_GB2312" w:hint="eastAsia"/>
          <w:b/>
          <w:sz w:val="28"/>
          <w:szCs w:val="28"/>
        </w:rPr>
        <w:t>202</w:t>
      </w:r>
      <w:r w:rsidR="0024435D">
        <w:rPr>
          <w:rFonts w:ascii="楷体_GB2312" w:eastAsia="楷体_GB2312" w:hint="eastAsia"/>
          <w:b/>
          <w:sz w:val="28"/>
          <w:szCs w:val="28"/>
        </w:rPr>
        <w:t>4</w:t>
      </w:r>
      <w:r w:rsidRPr="0001219E">
        <w:rPr>
          <w:rFonts w:ascii="楷体_GB2312" w:eastAsia="楷体_GB2312" w:hint="eastAsia"/>
          <w:b/>
          <w:sz w:val="28"/>
          <w:szCs w:val="28"/>
        </w:rPr>
        <w:t>-</w:t>
      </w:r>
      <w:r w:rsidR="0024435D">
        <w:rPr>
          <w:rFonts w:ascii="楷体_GB2312" w:eastAsia="楷体_GB2312" w:hint="eastAsia"/>
          <w:b/>
          <w:sz w:val="28"/>
          <w:szCs w:val="28"/>
        </w:rPr>
        <w:t>0</w:t>
      </w:r>
      <w:r w:rsidR="00623350">
        <w:rPr>
          <w:rFonts w:ascii="楷体_GB2312" w:eastAsia="楷体_GB2312" w:hint="eastAsia"/>
          <w:b/>
          <w:sz w:val="28"/>
          <w:szCs w:val="28"/>
        </w:rPr>
        <w:t>1-</w:t>
      </w:r>
      <w:r w:rsidR="0024435D">
        <w:rPr>
          <w:rFonts w:ascii="楷体_GB2312" w:eastAsia="楷体_GB2312" w:hint="eastAsia"/>
          <w:b/>
          <w:sz w:val="28"/>
          <w:szCs w:val="28"/>
        </w:rPr>
        <w:t>10</w:t>
      </w:r>
    </w:p>
    <w:tbl>
      <w:tblPr>
        <w:tblpPr w:leftFromText="180" w:rightFromText="180" w:vertAnchor="text" w:horzAnchor="page" w:tblpX="1249" w:tblpY="600"/>
        <w:tblOverlap w:val="never"/>
        <w:tblW w:w="9899" w:type="dxa"/>
        <w:tblLayout w:type="fixed"/>
        <w:tblCellMar>
          <w:top w:w="15" w:type="dxa"/>
          <w:left w:w="15" w:type="dxa"/>
          <w:bottom w:w="15" w:type="dxa"/>
          <w:right w:w="15" w:type="dxa"/>
        </w:tblCellMar>
        <w:tblLook w:val="04A0"/>
      </w:tblPr>
      <w:tblGrid>
        <w:gridCol w:w="9899"/>
      </w:tblGrid>
      <w:tr w:rsidR="00553C1B" w:rsidRPr="0001219E">
        <w:trPr>
          <w:trHeight w:val="690"/>
        </w:trPr>
        <w:tc>
          <w:tcPr>
            <w:tcW w:w="9899" w:type="dxa"/>
            <w:shd w:val="clear" w:color="auto" w:fill="auto"/>
            <w:vAlign w:val="center"/>
          </w:tcPr>
          <w:p w:rsidR="00553C1B" w:rsidRPr="0001219E" w:rsidRDefault="00B07D1E">
            <w:pPr>
              <w:widowControl/>
              <w:textAlignment w:val="center"/>
              <w:rPr>
                <w:rFonts w:ascii="楷体_GB2312" w:eastAsia="楷体_GB2312"/>
                <w:b/>
                <w:sz w:val="28"/>
                <w:szCs w:val="28"/>
              </w:rPr>
            </w:pPr>
            <w:r w:rsidRPr="0001219E">
              <w:rPr>
                <w:rFonts w:ascii="楷体_GB2312" w:eastAsia="楷体_GB2312" w:hint="eastAsia"/>
                <w:b/>
                <w:sz w:val="28"/>
                <w:szCs w:val="28"/>
              </w:rPr>
              <w:lastRenderedPageBreak/>
              <w:t xml:space="preserve">附件1：                    </w:t>
            </w:r>
            <w:r w:rsidRPr="0001219E">
              <w:rPr>
                <w:rFonts w:ascii="楷体_GB2312" w:eastAsia="楷体_GB2312" w:hint="eastAsia"/>
                <w:b/>
                <w:bCs/>
                <w:sz w:val="28"/>
                <w:szCs w:val="28"/>
              </w:rPr>
              <w:t xml:space="preserve">  </w:t>
            </w:r>
            <w:r w:rsidRPr="0001219E">
              <w:rPr>
                <w:rFonts w:ascii="楷体_GB2312" w:eastAsia="楷体_GB2312" w:hint="eastAsia"/>
                <w:b/>
                <w:bCs/>
                <w:sz w:val="30"/>
                <w:szCs w:val="30"/>
              </w:rPr>
              <w:t>投标书</w:t>
            </w:r>
          </w:p>
        </w:tc>
      </w:tr>
    </w:tbl>
    <w:tbl>
      <w:tblPr>
        <w:tblW w:w="9900" w:type="dxa"/>
        <w:tblInd w:w="-543" w:type="dxa"/>
        <w:tblLayout w:type="fixed"/>
        <w:tblCellMar>
          <w:top w:w="15" w:type="dxa"/>
          <w:left w:w="15" w:type="dxa"/>
          <w:bottom w:w="15" w:type="dxa"/>
          <w:right w:w="15" w:type="dxa"/>
        </w:tblCellMar>
        <w:tblLook w:val="04A0"/>
      </w:tblPr>
      <w:tblGrid>
        <w:gridCol w:w="2762"/>
        <w:gridCol w:w="3828"/>
        <w:gridCol w:w="3310"/>
      </w:tblGrid>
      <w:tr w:rsidR="00553C1B" w:rsidRPr="0001219E">
        <w:trPr>
          <w:trHeight w:val="780"/>
        </w:trPr>
        <w:tc>
          <w:tcPr>
            <w:tcW w:w="2762"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553C1B" w:rsidRPr="0001219E" w:rsidRDefault="00B07D1E">
            <w:pPr>
              <w:widowControl/>
              <w:jc w:val="center"/>
              <w:textAlignment w:val="center"/>
              <w:rPr>
                <w:rFonts w:ascii="楷体_GB2312" w:eastAsia="楷体_GB2312" w:hAnsi="宋体"/>
                <w:b/>
                <w:color w:val="000000"/>
                <w:sz w:val="24"/>
              </w:rPr>
            </w:pPr>
            <w:r w:rsidRPr="0001219E">
              <w:rPr>
                <w:rFonts w:ascii="楷体_GB2312" w:eastAsia="楷体_GB2312" w:hAnsi="宋体" w:hint="eastAsia"/>
                <w:b/>
                <w:color w:val="000000"/>
                <w:kern w:val="0"/>
                <w:sz w:val="24"/>
              </w:rPr>
              <w:t>招标单位</w:t>
            </w:r>
          </w:p>
        </w:tc>
        <w:tc>
          <w:tcPr>
            <w:tcW w:w="7138"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553C1B" w:rsidRPr="0001219E" w:rsidRDefault="00B07D1E">
            <w:pPr>
              <w:widowControl/>
              <w:jc w:val="left"/>
              <w:textAlignment w:val="center"/>
              <w:rPr>
                <w:rFonts w:ascii="楷体_GB2312" w:eastAsia="楷体_GB2312" w:hAnsi="宋体"/>
                <w:b/>
                <w:color w:val="000000"/>
                <w:sz w:val="24"/>
              </w:rPr>
            </w:pPr>
            <w:r w:rsidRPr="0001219E">
              <w:rPr>
                <w:rFonts w:ascii="楷体_GB2312" w:eastAsia="楷体_GB2312" w:hAnsi="宋体" w:hint="eastAsia"/>
                <w:b/>
                <w:color w:val="000000"/>
                <w:kern w:val="0"/>
                <w:sz w:val="24"/>
              </w:rPr>
              <w:t>镇江大东纸业有限公司</w:t>
            </w:r>
          </w:p>
        </w:tc>
      </w:tr>
      <w:tr w:rsidR="00553C1B" w:rsidRPr="0001219E">
        <w:trPr>
          <w:trHeight w:val="780"/>
        </w:trPr>
        <w:tc>
          <w:tcPr>
            <w:tcW w:w="27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53C1B" w:rsidRPr="0001219E" w:rsidRDefault="00B07D1E">
            <w:pPr>
              <w:widowControl/>
              <w:jc w:val="center"/>
              <w:textAlignment w:val="center"/>
              <w:rPr>
                <w:rFonts w:ascii="楷体_GB2312" w:eastAsia="楷体_GB2312" w:hAnsi="宋体"/>
                <w:b/>
                <w:color w:val="000000"/>
                <w:sz w:val="24"/>
              </w:rPr>
            </w:pPr>
            <w:r w:rsidRPr="0001219E">
              <w:rPr>
                <w:rFonts w:ascii="楷体_GB2312" w:eastAsia="楷体_GB2312" w:hAnsi="宋体" w:hint="eastAsia"/>
                <w:b/>
                <w:color w:val="000000"/>
                <w:kern w:val="0"/>
                <w:sz w:val="24"/>
              </w:rPr>
              <w:t>标的物</w:t>
            </w:r>
          </w:p>
        </w:tc>
        <w:tc>
          <w:tcPr>
            <w:tcW w:w="713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53C1B" w:rsidRPr="0024435D" w:rsidRDefault="0024435D" w:rsidP="0024435D">
            <w:pPr>
              <w:spacing w:line="460" w:lineRule="exact"/>
              <w:ind w:left="1566" w:hangingChars="650" w:hanging="1566"/>
              <w:rPr>
                <w:rFonts w:ascii="楷体_GB2312" w:eastAsia="楷体_GB2312" w:hAnsi="楷体" w:cs="楷体"/>
                <w:sz w:val="24"/>
              </w:rPr>
            </w:pPr>
            <w:r w:rsidRPr="0024435D">
              <w:rPr>
                <w:rFonts w:ascii="楷体_GB2312" w:eastAsia="楷体_GB2312" w:hAnsi="楷体" w:cs="楷体" w:hint="eastAsia"/>
                <w:b/>
                <w:sz w:val="24"/>
                <w:u w:val="single"/>
              </w:rPr>
              <w:t>能源事业部1#炉检修清灰工程</w:t>
            </w:r>
          </w:p>
        </w:tc>
      </w:tr>
      <w:tr w:rsidR="00553C1B" w:rsidRPr="0001219E">
        <w:trPr>
          <w:trHeight w:val="780"/>
        </w:trPr>
        <w:tc>
          <w:tcPr>
            <w:tcW w:w="27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53C1B" w:rsidRPr="0001219E" w:rsidRDefault="00B07D1E">
            <w:pPr>
              <w:widowControl/>
              <w:jc w:val="center"/>
              <w:textAlignment w:val="center"/>
              <w:rPr>
                <w:rFonts w:ascii="楷体_GB2312" w:eastAsia="楷体_GB2312" w:hAnsi="宋体"/>
                <w:b/>
                <w:color w:val="000000"/>
                <w:sz w:val="24"/>
              </w:rPr>
            </w:pPr>
            <w:r w:rsidRPr="0001219E">
              <w:rPr>
                <w:rFonts w:ascii="楷体_GB2312" w:eastAsia="楷体_GB2312" w:hAnsi="宋体" w:hint="eastAsia"/>
                <w:b/>
                <w:color w:val="000000"/>
                <w:kern w:val="0"/>
                <w:sz w:val="24"/>
              </w:rPr>
              <w:t>投标有效期</w:t>
            </w:r>
          </w:p>
        </w:tc>
        <w:tc>
          <w:tcPr>
            <w:tcW w:w="713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53C1B" w:rsidRPr="0001219E" w:rsidRDefault="00B07D1E" w:rsidP="0024435D">
            <w:pPr>
              <w:widowControl/>
              <w:jc w:val="left"/>
              <w:textAlignment w:val="center"/>
              <w:rPr>
                <w:rFonts w:ascii="楷体_GB2312" w:eastAsia="楷体_GB2312" w:hAnsi="宋体"/>
                <w:b/>
                <w:color w:val="000000"/>
                <w:sz w:val="24"/>
              </w:rPr>
            </w:pPr>
            <w:r w:rsidRPr="0001219E">
              <w:rPr>
                <w:rFonts w:ascii="楷体_GB2312" w:eastAsia="楷体_GB2312" w:hAnsi="宋体" w:hint="eastAsia"/>
                <w:b/>
                <w:color w:val="000000"/>
                <w:kern w:val="0"/>
                <w:sz w:val="24"/>
              </w:rPr>
              <w:t>202</w:t>
            </w:r>
            <w:r w:rsidR="0024435D">
              <w:rPr>
                <w:rFonts w:ascii="楷体_GB2312" w:eastAsia="楷体_GB2312" w:hAnsi="宋体" w:hint="eastAsia"/>
                <w:b/>
                <w:color w:val="000000"/>
                <w:kern w:val="0"/>
                <w:sz w:val="24"/>
              </w:rPr>
              <w:t>4</w:t>
            </w:r>
            <w:r w:rsidRPr="0001219E">
              <w:rPr>
                <w:rFonts w:ascii="楷体_GB2312" w:eastAsia="楷体_GB2312" w:hAnsi="宋体" w:hint="eastAsia"/>
                <w:b/>
                <w:color w:val="000000"/>
                <w:kern w:val="0"/>
                <w:sz w:val="24"/>
              </w:rPr>
              <w:t>年</w:t>
            </w:r>
            <w:r w:rsidR="0024435D">
              <w:rPr>
                <w:rFonts w:ascii="楷体_GB2312" w:eastAsia="楷体_GB2312" w:hAnsi="宋体" w:hint="eastAsia"/>
                <w:b/>
                <w:color w:val="000000"/>
                <w:kern w:val="0"/>
                <w:sz w:val="24"/>
              </w:rPr>
              <w:t>1</w:t>
            </w:r>
            <w:r w:rsidRPr="0001219E">
              <w:rPr>
                <w:rFonts w:ascii="楷体_GB2312" w:eastAsia="楷体_GB2312" w:hAnsi="宋体" w:hint="eastAsia"/>
                <w:b/>
                <w:color w:val="000000"/>
                <w:kern w:val="0"/>
                <w:sz w:val="24"/>
              </w:rPr>
              <w:t>月</w:t>
            </w:r>
            <w:r w:rsidR="0024435D">
              <w:rPr>
                <w:rFonts w:ascii="楷体_GB2312" w:eastAsia="楷体_GB2312" w:hAnsi="宋体" w:hint="eastAsia"/>
                <w:b/>
                <w:color w:val="000000"/>
                <w:kern w:val="0"/>
                <w:sz w:val="24"/>
              </w:rPr>
              <w:t>2</w:t>
            </w:r>
            <w:r w:rsidR="00852D29">
              <w:rPr>
                <w:rFonts w:ascii="楷体_GB2312" w:eastAsia="楷体_GB2312" w:hAnsi="宋体" w:hint="eastAsia"/>
                <w:b/>
                <w:color w:val="000000"/>
                <w:kern w:val="0"/>
                <w:sz w:val="24"/>
              </w:rPr>
              <w:t>5</w:t>
            </w:r>
            <w:r w:rsidRPr="0001219E">
              <w:rPr>
                <w:rFonts w:ascii="楷体_GB2312" w:eastAsia="楷体_GB2312" w:hAnsi="宋体" w:hint="eastAsia"/>
                <w:b/>
                <w:color w:val="000000"/>
                <w:kern w:val="0"/>
                <w:sz w:val="24"/>
              </w:rPr>
              <w:t>日下午14:00时</w:t>
            </w:r>
          </w:p>
        </w:tc>
      </w:tr>
      <w:tr w:rsidR="00553C1B" w:rsidRPr="0001219E">
        <w:trPr>
          <w:trHeight w:val="780"/>
        </w:trPr>
        <w:tc>
          <w:tcPr>
            <w:tcW w:w="27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53C1B" w:rsidRPr="0001219E" w:rsidRDefault="00B07D1E">
            <w:pPr>
              <w:widowControl/>
              <w:jc w:val="center"/>
              <w:textAlignment w:val="center"/>
              <w:rPr>
                <w:rFonts w:ascii="楷体_GB2312" w:eastAsia="楷体_GB2312" w:hAnsi="宋体"/>
                <w:b/>
                <w:color w:val="000000"/>
                <w:sz w:val="24"/>
              </w:rPr>
            </w:pPr>
            <w:r w:rsidRPr="0001219E">
              <w:rPr>
                <w:rFonts w:ascii="楷体_GB2312" w:eastAsia="楷体_GB2312" w:hAnsi="宋体" w:hint="eastAsia"/>
                <w:b/>
                <w:color w:val="000000"/>
                <w:kern w:val="0"/>
                <w:sz w:val="24"/>
              </w:rPr>
              <w:t>中标期限</w:t>
            </w:r>
          </w:p>
        </w:tc>
        <w:tc>
          <w:tcPr>
            <w:tcW w:w="713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53C1B" w:rsidRPr="0001219E" w:rsidRDefault="00553C1B">
            <w:pPr>
              <w:jc w:val="left"/>
              <w:rPr>
                <w:rFonts w:ascii="楷体_GB2312" w:eastAsia="楷体_GB2312" w:hAnsi="宋体"/>
                <w:b/>
                <w:color w:val="000000"/>
                <w:sz w:val="24"/>
              </w:rPr>
            </w:pPr>
          </w:p>
        </w:tc>
      </w:tr>
      <w:tr w:rsidR="00553C1B" w:rsidRPr="0001219E">
        <w:trPr>
          <w:trHeight w:val="1080"/>
        </w:trPr>
        <w:tc>
          <w:tcPr>
            <w:tcW w:w="2762" w:type="dxa"/>
            <w:vMerge w:val="restart"/>
            <w:tcBorders>
              <w:top w:val="single" w:sz="4" w:space="0" w:color="000000"/>
              <w:left w:val="single" w:sz="12" w:space="0" w:color="000000"/>
              <w:right w:val="single" w:sz="4" w:space="0" w:color="000000"/>
            </w:tcBorders>
            <w:shd w:val="clear" w:color="auto" w:fill="auto"/>
            <w:vAlign w:val="center"/>
          </w:tcPr>
          <w:p w:rsidR="00553C1B" w:rsidRPr="0001219E" w:rsidRDefault="00B07D1E">
            <w:pPr>
              <w:widowControl/>
              <w:jc w:val="center"/>
              <w:textAlignment w:val="center"/>
              <w:rPr>
                <w:rFonts w:ascii="楷体_GB2312" w:eastAsia="楷体_GB2312" w:hAnsi="宋体"/>
                <w:b/>
                <w:color w:val="000000"/>
                <w:sz w:val="24"/>
              </w:rPr>
            </w:pPr>
            <w:r w:rsidRPr="0001219E">
              <w:rPr>
                <w:rFonts w:ascii="楷体_GB2312" w:eastAsia="楷体_GB2312" w:hAnsi="宋体" w:hint="eastAsia"/>
                <w:b/>
                <w:color w:val="000000"/>
                <w:kern w:val="0"/>
                <w:sz w:val="24"/>
              </w:rPr>
              <w:t>报    价</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1B" w:rsidRPr="0001219E" w:rsidRDefault="00553C1B">
            <w:pPr>
              <w:widowControl/>
              <w:jc w:val="left"/>
              <w:textAlignment w:val="center"/>
              <w:rPr>
                <w:rFonts w:ascii="楷体_GB2312" w:eastAsia="楷体_GB2312" w:hAnsi="宋体"/>
                <w:b/>
                <w:color w:val="000000"/>
                <w:sz w:val="24"/>
              </w:rPr>
            </w:pPr>
          </w:p>
        </w:tc>
        <w:tc>
          <w:tcPr>
            <w:tcW w:w="33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53C1B" w:rsidRPr="0001219E" w:rsidRDefault="00553C1B">
            <w:pPr>
              <w:rPr>
                <w:rFonts w:ascii="楷体_GB2312" w:eastAsia="楷体_GB2312" w:hAnsi="宋体"/>
                <w:b/>
                <w:color w:val="000000"/>
                <w:sz w:val="24"/>
              </w:rPr>
            </w:pPr>
          </w:p>
        </w:tc>
      </w:tr>
      <w:tr w:rsidR="00553C1B" w:rsidRPr="0001219E">
        <w:trPr>
          <w:trHeight w:val="1080"/>
        </w:trPr>
        <w:tc>
          <w:tcPr>
            <w:tcW w:w="2762" w:type="dxa"/>
            <w:vMerge/>
            <w:tcBorders>
              <w:top w:val="single" w:sz="4" w:space="0" w:color="000000"/>
              <w:left w:val="single" w:sz="12" w:space="0" w:color="000000"/>
              <w:right w:val="single" w:sz="4" w:space="0" w:color="000000"/>
            </w:tcBorders>
            <w:shd w:val="clear" w:color="auto" w:fill="auto"/>
            <w:vAlign w:val="center"/>
          </w:tcPr>
          <w:p w:rsidR="00553C1B" w:rsidRPr="0001219E" w:rsidRDefault="00553C1B">
            <w:pPr>
              <w:jc w:val="center"/>
              <w:rPr>
                <w:rFonts w:ascii="楷体_GB2312" w:eastAsia="楷体_GB2312" w:hAnsi="宋体"/>
                <w:b/>
                <w:color w:val="000000"/>
                <w:sz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1B" w:rsidRPr="0001219E" w:rsidRDefault="00553C1B">
            <w:pPr>
              <w:rPr>
                <w:rFonts w:ascii="楷体_GB2312" w:eastAsia="楷体_GB2312" w:hAnsi="宋体"/>
                <w:b/>
                <w:color w:val="000000"/>
                <w:sz w:val="24"/>
              </w:rPr>
            </w:pPr>
          </w:p>
        </w:tc>
        <w:tc>
          <w:tcPr>
            <w:tcW w:w="33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53C1B" w:rsidRPr="0001219E" w:rsidRDefault="00553C1B">
            <w:pPr>
              <w:rPr>
                <w:rFonts w:ascii="楷体_GB2312" w:eastAsia="楷体_GB2312" w:hAnsi="宋体"/>
                <w:b/>
                <w:color w:val="000000"/>
                <w:sz w:val="24"/>
              </w:rPr>
            </w:pPr>
          </w:p>
        </w:tc>
      </w:tr>
      <w:tr w:rsidR="00553C1B" w:rsidRPr="0001219E">
        <w:trPr>
          <w:trHeight w:val="1005"/>
        </w:trPr>
        <w:tc>
          <w:tcPr>
            <w:tcW w:w="2762" w:type="dxa"/>
            <w:vMerge/>
            <w:tcBorders>
              <w:top w:val="single" w:sz="4" w:space="0" w:color="000000"/>
              <w:left w:val="single" w:sz="12" w:space="0" w:color="000000"/>
              <w:right w:val="single" w:sz="4" w:space="0" w:color="000000"/>
            </w:tcBorders>
            <w:shd w:val="clear" w:color="auto" w:fill="auto"/>
            <w:vAlign w:val="center"/>
          </w:tcPr>
          <w:p w:rsidR="00553C1B" w:rsidRPr="0001219E" w:rsidRDefault="00553C1B">
            <w:pPr>
              <w:jc w:val="center"/>
              <w:rPr>
                <w:rFonts w:ascii="楷体_GB2312" w:eastAsia="楷体_GB2312" w:hAnsi="宋体"/>
                <w:b/>
                <w:color w:val="000000"/>
                <w:sz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1B" w:rsidRPr="0001219E" w:rsidRDefault="00553C1B">
            <w:pPr>
              <w:rPr>
                <w:rFonts w:ascii="楷体_GB2312" w:eastAsia="楷体_GB2312" w:hAnsi="宋体"/>
                <w:b/>
                <w:color w:val="000000"/>
                <w:sz w:val="24"/>
              </w:rPr>
            </w:pPr>
          </w:p>
        </w:tc>
        <w:tc>
          <w:tcPr>
            <w:tcW w:w="33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53C1B" w:rsidRPr="0001219E" w:rsidRDefault="00553C1B">
            <w:pPr>
              <w:rPr>
                <w:rFonts w:ascii="楷体_GB2312" w:eastAsia="楷体_GB2312" w:hAnsi="宋体"/>
                <w:b/>
                <w:color w:val="000000"/>
                <w:sz w:val="24"/>
              </w:rPr>
            </w:pPr>
          </w:p>
        </w:tc>
      </w:tr>
      <w:tr w:rsidR="00553C1B" w:rsidRPr="0001219E">
        <w:trPr>
          <w:trHeight w:val="780"/>
        </w:trPr>
        <w:tc>
          <w:tcPr>
            <w:tcW w:w="27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53C1B" w:rsidRPr="0001219E" w:rsidRDefault="00B07D1E">
            <w:pPr>
              <w:widowControl/>
              <w:jc w:val="left"/>
              <w:textAlignment w:val="center"/>
              <w:rPr>
                <w:rFonts w:ascii="楷体_GB2312" w:eastAsia="楷体_GB2312" w:hAnsi="宋体"/>
                <w:b/>
                <w:color w:val="000000"/>
                <w:sz w:val="24"/>
              </w:rPr>
            </w:pPr>
            <w:r w:rsidRPr="0001219E">
              <w:rPr>
                <w:rFonts w:ascii="楷体_GB2312" w:eastAsia="楷体_GB2312" w:hAnsi="宋体" w:hint="eastAsia"/>
                <w:b/>
                <w:color w:val="000000"/>
                <w:kern w:val="0"/>
                <w:sz w:val="24"/>
              </w:rPr>
              <w:t>付款条件</w:t>
            </w:r>
          </w:p>
        </w:tc>
        <w:tc>
          <w:tcPr>
            <w:tcW w:w="713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53C1B" w:rsidRPr="0001219E" w:rsidRDefault="00B07D1E">
            <w:pPr>
              <w:widowControl/>
              <w:jc w:val="left"/>
              <w:textAlignment w:val="center"/>
              <w:rPr>
                <w:rFonts w:ascii="楷体_GB2312" w:eastAsia="楷体_GB2312" w:hAnsi="宋体"/>
                <w:b/>
                <w:color w:val="000000"/>
                <w:sz w:val="24"/>
              </w:rPr>
            </w:pPr>
            <w:r w:rsidRPr="0001219E">
              <w:rPr>
                <w:rFonts w:ascii="楷体_GB2312" w:eastAsia="楷体_GB2312" w:hAnsi="宋体" w:hint="eastAsia"/>
                <w:b/>
                <w:color w:val="000000"/>
                <w:kern w:val="0"/>
                <w:sz w:val="24"/>
              </w:rPr>
              <w:t>现款</w:t>
            </w:r>
          </w:p>
        </w:tc>
      </w:tr>
      <w:tr w:rsidR="00553C1B" w:rsidRPr="0001219E">
        <w:trPr>
          <w:trHeight w:val="1320"/>
        </w:trPr>
        <w:tc>
          <w:tcPr>
            <w:tcW w:w="27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53C1B" w:rsidRPr="0001219E" w:rsidRDefault="00B07D1E">
            <w:pPr>
              <w:widowControl/>
              <w:jc w:val="left"/>
              <w:textAlignment w:val="center"/>
              <w:rPr>
                <w:rFonts w:ascii="楷体_GB2312" w:eastAsia="楷体_GB2312" w:hAnsi="宋体"/>
                <w:b/>
                <w:color w:val="000000"/>
                <w:sz w:val="24"/>
              </w:rPr>
            </w:pPr>
            <w:r w:rsidRPr="0001219E">
              <w:rPr>
                <w:rFonts w:ascii="楷体_GB2312" w:eastAsia="楷体_GB2312" w:hAnsi="宋体" w:hint="eastAsia"/>
                <w:b/>
                <w:color w:val="000000"/>
                <w:kern w:val="0"/>
                <w:sz w:val="24"/>
              </w:rPr>
              <w:t>备注</w:t>
            </w:r>
          </w:p>
        </w:tc>
        <w:tc>
          <w:tcPr>
            <w:tcW w:w="713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53C1B" w:rsidRPr="0001219E" w:rsidRDefault="00553C1B">
            <w:pPr>
              <w:jc w:val="left"/>
              <w:rPr>
                <w:rFonts w:ascii="楷体_GB2312" w:eastAsia="楷体_GB2312" w:hAnsi="宋体"/>
                <w:b/>
                <w:color w:val="000000"/>
                <w:sz w:val="24"/>
              </w:rPr>
            </w:pPr>
          </w:p>
        </w:tc>
      </w:tr>
      <w:tr w:rsidR="00553C1B" w:rsidRPr="0001219E">
        <w:trPr>
          <w:trHeight w:val="1020"/>
        </w:trPr>
        <w:tc>
          <w:tcPr>
            <w:tcW w:w="27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53C1B" w:rsidRPr="0001219E" w:rsidRDefault="00B07D1E">
            <w:pPr>
              <w:widowControl/>
              <w:jc w:val="left"/>
              <w:textAlignment w:val="center"/>
              <w:rPr>
                <w:rFonts w:ascii="楷体_GB2312" w:eastAsia="楷体_GB2312" w:hAnsi="宋体"/>
                <w:b/>
                <w:color w:val="000000"/>
                <w:sz w:val="24"/>
              </w:rPr>
            </w:pPr>
            <w:r w:rsidRPr="0001219E">
              <w:rPr>
                <w:rFonts w:ascii="楷体_GB2312" w:eastAsia="楷体_GB2312" w:hAnsi="宋体" w:hint="eastAsia"/>
                <w:b/>
                <w:color w:val="000000"/>
                <w:kern w:val="0"/>
                <w:sz w:val="24"/>
              </w:rPr>
              <w:t>投标公司法人或其授权代</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1B" w:rsidRPr="0001219E" w:rsidRDefault="00553C1B">
            <w:pPr>
              <w:rPr>
                <w:rFonts w:ascii="楷体_GB2312" w:eastAsia="楷体_GB2312" w:hAnsi="宋体"/>
                <w:b/>
                <w:color w:val="000000"/>
                <w:sz w:val="24"/>
              </w:rPr>
            </w:pPr>
          </w:p>
        </w:tc>
        <w:tc>
          <w:tcPr>
            <w:tcW w:w="33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53C1B" w:rsidRPr="0001219E" w:rsidRDefault="00553C1B">
            <w:pPr>
              <w:rPr>
                <w:rFonts w:ascii="楷体_GB2312" w:eastAsia="楷体_GB2312" w:hAnsi="宋体"/>
                <w:b/>
                <w:color w:val="000000"/>
                <w:sz w:val="24"/>
              </w:rPr>
            </w:pPr>
          </w:p>
        </w:tc>
      </w:tr>
      <w:tr w:rsidR="00553C1B" w:rsidRPr="0001219E">
        <w:trPr>
          <w:trHeight w:val="1020"/>
        </w:trPr>
        <w:tc>
          <w:tcPr>
            <w:tcW w:w="27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53C1B" w:rsidRPr="0001219E" w:rsidRDefault="00B07D1E">
            <w:pPr>
              <w:widowControl/>
              <w:jc w:val="left"/>
              <w:textAlignment w:val="center"/>
              <w:rPr>
                <w:rFonts w:ascii="楷体_GB2312" w:eastAsia="楷体_GB2312" w:hAnsi="宋体"/>
                <w:b/>
                <w:color w:val="000000"/>
                <w:sz w:val="24"/>
              </w:rPr>
            </w:pPr>
            <w:r w:rsidRPr="0001219E">
              <w:rPr>
                <w:rFonts w:ascii="楷体_GB2312" w:eastAsia="楷体_GB2312" w:hAnsi="宋体" w:hint="eastAsia"/>
                <w:b/>
                <w:color w:val="000000"/>
                <w:kern w:val="0"/>
                <w:sz w:val="24"/>
              </w:rPr>
              <w:t>表签名、盖章（公司章）</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1B" w:rsidRPr="0001219E" w:rsidRDefault="00553C1B">
            <w:pPr>
              <w:rPr>
                <w:rFonts w:ascii="楷体_GB2312" w:eastAsia="楷体_GB2312" w:hAnsi="宋体"/>
                <w:b/>
                <w:color w:val="000000"/>
                <w:sz w:val="24"/>
              </w:rPr>
            </w:pPr>
          </w:p>
        </w:tc>
        <w:tc>
          <w:tcPr>
            <w:tcW w:w="33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53C1B" w:rsidRPr="0001219E" w:rsidRDefault="00553C1B">
            <w:pPr>
              <w:rPr>
                <w:rFonts w:ascii="楷体_GB2312" w:eastAsia="楷体_GB2312" w:hAnsi="宋体"/>
                <w:b/>
                <w:color w:val="000000"/>
                <w:sz w:val="24"/>
              </w:rPr>
            </w:pPr>
          </w:p>
        </w:tc>
      </w:tr>
      <w:tr w:rsidR="00553C1B" w:rsidRPr="0001219E">
        <w:trPr>
          <w:trHeight w:val="1020"/>
        </w:trPr>
        <w:tc>
          <w:tcPr>
            <w:tcW w:w="9900"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rsidR="00553C1B" w:rsidRPr="0001219E" w:rsidRDefault="00B07D1E">
            <w:pPr>
              <w:rPr>
                <w:rFonts w:ascii="楷体_GB2312" w:eastAsia="楷体_GB2312" w:hAnsi="宋体"/>
                <w:b/>
                <w:color w:val="000000"/>
                <w:sz w:val="24"/>
              </w:rPr>
            </w:pPr>
            <w:r w:rsidRPr="0001219E">
              <w:rPr>
                <w:rFonts w:ascii="楷体_GB2312" w:eastAsia="楷体_GB2312" w:hAnsi="宋体" w:hint="eastAsia"/>
                <w:b/>
                <w:color w:val="000000"/>
                <w:kern w:val="0"/>
                <w:sz w:val="24"/>
              </w:rPr>
              <w:t>说明：如是授权代表签字应随附法人的正本授权委托书。</w:t>
            </w:r>
          </w:p>
        </w:tc>
      </w:tr>
    </w:tbl>
    <w:p w:rsidR="00AD51F2" w:rsidRPr="0001219E" w:rsidRDefault="00B07D1E">
      <w:pPr>
        <w:rPr>
          <w:rFonts w:ascii="楷体_GB2312" w:eastAsia="楷体_GB2312"/>
          <w:b/>
          <w:sz w:val="28"/>
          <w:szCs w:val="28"/>
        </w:rPr>
      </w:pPr>
      <w:r w:rsidRPr="0001219E">
        <w:rPr>
          <w:rFonts w:ascii="楷体_GB2312" w:eastAsia="楷体_GB2312" w:hint="eastAsia"/>
          <w:b/>
          <w:sz w:val="28"/>
          <w:szCs w:val="28"/>
        </w:rPr>
        <w:t>以下空白</w:t>
      </w:r>
    </w:p>
    <w:sectPr w:rsidR="00AD51F2" w:rsidRPr="0001219E" w:rsidSect="006C138F">
      <w:headerReference w:type="default" r:id="rId7"/>
      <w:footerReference w:type="default" r:id="rId8"/>
      <w:pgSz w:w="11906" w:h="16838"/>
      <w:pgMar w:top="350" w:right="1800" w:bottom="1440" w:left="1800"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001" w:rsidRDefault="00835001" w:rsidP="00553C1B">
      <w:r>
        <w:separator/>
      </w:r>
    </w:p>
  </w:endnote>
  <w:endnote w:type="continuationSeparator" w:id="0">
    <w:p w:rsidR="00835001" w:rsidRDefault="00835001" w:rsidP="00553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1B" w:rsidRDefault="001645C6">
    <w:pPr>
      <w:pStyle w:val="a3"/>
      <w:jc w:val="right"/>
    </w:pPr>
    <w:r>
      <w:pict>
        <v:shapetype id="_x0000_t202" coordsize="21600,21600" o:spt="202" path="m,l,21600r21600,l21600,xe">
          <v:stroke joinstyle="miter"/>
          <v:path gradientshapeok="t" o:connecttype="rect"/>
        </v:shapetype>
        <v:shape id="文本框 1026" o:spid="_x0000_s3073"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ZBGtxugEAAFcDAAAOAAAAAAAAAAEAIAAAAB4BAABkcnMvZTJvRG9jLnhtbFBLBQYAAAAABgAG&#10;AFkBAABKBQAAAAA=&#10;" filled="f" stroked="f">
          <v:textbox style="mso-next-textbox:#文本框 1026;mso-fit-shape-to-text:t" inset="0,0,0,0">
            <w:txbxContent>
              <w:p w:rsidR="00553C1B" w:rsidRDefault="00B07D1E">
                <w:pPr>
                  <w:snapToGrid w:val="0"/>
                  <w:rPr>
                    <w:sz w:val="18"/>
                  </w:rPr>
                </w:pPr>
                <w:r>
                  <w:rPr>
                    <w:rFonts w:hint="eastAsia"/>
                    <w:sz w:val="18"/>
                  </w:rPr>
                  <w:t xml:space="preserve">第 </w:t>
                </w:r>
                <w:r w:rsidR="001645C6">
                  <w:rPr>
                    <w:rFonts w:hint="eastAsia"/>
                    <w:sz w:val="18"/>
                  </w:rPr>
                  <w:fldChar w:fldCharType="begin"/>
                </w:r>
                <w:r>
                  <w:rPr>
                    <w:rFonts w:hint="eastAsia"/>
                    <w:sz w:val="18"/>
                  </w:rPr>
                  <w:instrText xml:space="preserve"> PAGE  \* MERGEFORMAT </w:instrText>
                </w:r>
                <w:r w:rsidR="001645C6">
                  <w:rPr>
                    <w:rFonts w:hint="eastAsia"/>
                    <w:sz w:val="18"/>
                  </w:rPr>
                  <w:fldChar w:fldCharType="separate"/>
                </w:r>
                <w:r w:rsidR="0094074F">
                  <w:rPr>
                    <w:noProof/>
                    <w:sz w:val="18"/>
                  </w:rPr>
                  <w:t>1</w:t>
                </w:r>
                <w:r w:rsidR="001645C6">
                  <w:rPr>
                    <w:rFonts w:hint="eastAsia"/>
                    <w:sz w:val="18"/>
                  </w:rPr>
                  <w:fldChar w:fldCharType="end"/>
                </w:r>
                <w:r>
                  <w:rPr>
                    <w:rFonts w:hint="eastAsia"/>
                    <w:sz w:val="18"/>
                  </w:rPr>
                  <w:t xml:space="preserve"> 页 共 </w:t>
                </w:r>
                <w:fldSimple w:instr=" NUMPAGES  \* MERGEFORMAT ">
                  <w:r w:rsidR="0094074F" w:rsidRPr="0094074F">
                    <w:rPr>
                      <w:noProof/>
                      <w:sz w:val="18"/>
                    </w:rPr>
                    <w:t>3</w:t>
                  </w:r>
                </w:fldSimple>
                <w:r>
                  <w:rPr>
                    <w:rFonts w:hint="eastAsia"/>
                    <w:sz w:val="18"/>
                  </w:rPr>
                  <w:t xml:space="preserve"> 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001" w:rsidRDefault="00835001" w:rsidP="00553C1B">
      <w:r>
        <w:separator/>
      </w:r>
    </w:p>
  </w:footnote>
  <w:footnote w:type="continuationSeparator" w:id="0">
    <w:p w:rsidR="00835001" w:rsidRDefault="00835001" w:rsidP="00553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1B" w:rsidRDefault="001645C6">
    <w:pPr>
      <w:pStyle w:val="a4"/>
      <w:jc w:val="left"/>
    </w:pPr>
    <w:r>
      <w:pict>
        <v:shapetype id="_x0000_t202" coordsize="21600,21600" o:spt="202" path="m,l,21600r21600,l21600,xe">
          <v:stroke joinstyle="miter"/>
          <v:path gradientshapeok="t" o:connecttype="rect"/>
        </v:shapetype>
        <v:shape id="文本框 1027" o:spid="_x0000_s1026" type="#_x0000_t202" style="position:absolute;margin-left:1664pt;margin-top:0;width:2in;height:2in;z-index:251660288;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wStvmugEAAFcDAAAOAAAAAAAAAAEAIAAAAB4BAABkcnMvZTJvRG9jLnhtbFBLBQYAAAAABgAG&#10;AFkBAABKBQAAAAA=&#10;" filled="f" stroked="f">
          <v:textbox style="mso-next-textbox:#文本框 1027;mso-fit-shape-to-text:t" inset="0,0,0,0">
            <w:txbxContent>
              <w:p w:rsidR="00553C1B" w:rsidRDefault="00B07D1E">
                <w:pPr>
                  <w:snapToGrid w:val="0"/>
                  <w:rPr>
                    <w:sz w:val="18"/>
                  </w:rPr>
                </w:pPr>
                <w:r>
                  <w:rPr>
                    <w:rFonts w:hint="eastAsia"/>
                    <w:sz w:val="18"/>
                  </w:rPr>
                  <w:t xml:space="preserve">第 </w:t>
                </w:r>
                <w:r w:rsidR="001645C6">
                  <w:rPr>
                    <w:rFonts w:hint="eastAsia"/>
                    <w:sz w:val="18"/>
                  </w:rPr>
                  <w:fldChar w:fldCharType="begin"/>
                </w:r>
                <w:r>
                  <w:rPr>
                    <w:rFonts w:hint="eastAsia"/>
                    <w:sz w:val="18"/>
                  </w:rPr>
                  <w:instrText xml:space="preserve"> PAGE  \* MERGEFORMAT </w:instrText>
                </w:r>
                <w:r w:rsidR="001645C6">
                  <w:rPr>
                    <w:rFonts w:hint="eastAsia"/>
                    <w:sz w:val="18"/>
                  </w:rPr>
                  <w:fldChar w:fldCharType="separate"/>
                </w:r>
                <w:r w:rsidR="0094074F">
                  <w:rPr>
                    <w:noProof/>
                    <w:sz w:val="18"/>
                  </w:rPr>
                  <w:t>1</w:t>
                </w:r>
                <w:r w:rsidR="001645C6">
                  <w:rPr>
                    <w:rFonts w:hint="eastAsia"/>
                    <w:sz w:val="18"/>
                  </w:rPr>
                  <w:fldChar w:fldCharType="end"/>
                </w:r>
                <w:r>
                  <w:rPr>
                    <w:rFonts w:hint="eastAsia"/>
                    <w:sz w:val="18"/>
                  </w:rPr>
                  <w:t xml:space="preserve"> 页 共 </w:t>
                </w:r>
                <w:fldSimple w:instr=" NUMPAGES  \* MERGEFORMAT ">
                  <w:r w:rsidR="0094074F" w:rsidRPr="0094074F">
                    <w:rPr>
                      <w:noProof/>
                      <w:sz w:val="18"/>
                    </w:rPr>
                    <w:t>3</w:t>
                  </w:r>
                </w:fldSimple>
                <w:r>
                  <w:rPr>
                    <w:rFonts w:hint="eastAsia"/>
                    <w:sz w:val="18"/>
                  </w:rPr>
                  <w:t xml:space="preserve"> 页</w:t>
                </w:r>
              </w:p>
            </w:txbxContent>
          </v:textbox>
          <w10:wrap anchorx="margin"/>
        </v:shape>
      </w:pict>
    </w:r>
    <w:r>
      <w:pict>
        <v:shape id="文本框 1025" o:spid="_x0000_s3074"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filled="f" stroked="f">
          <v:textbox style="mso-next-textbox:#文本框 1025;mso-fit-shape-to-text:t" inset="0,0,0,0">
            <w:txbxContent>
              <w:p w:rsidR="00553C1B" w:rsidRDefault="00553C1B">
                <w:pPr>
                  <w:snapToGrid w:val="0"/>
                  <w:rPr>
                    <w:sz w:val="18"/>
                  </w:rPr>
                </w:pPr>
              </w:p>
            </w:txbxContent>
          </v:textbox>
          <w10:wrap anchorx="margin"/>
        </v:shape>
      </w:pict>
    </w:r>
    <w:r w:rsidR="0024435D">
      <w:rPr>
        <w:rFonts w:hint="eastAsia"/>
      </w:rPr>
      <w:t>镇江</w:t>
    </w:r>
    <w:r w:rsidR="00B07D1E">
      <w:rPr>
        <w:rFonts w:hint="eastAsia"/>
      </w:rPr>
      <w:t>大东纸业</w:t>
    </w:r>
    <w:r w:rsidR="0024435D">
      <w:rPr>
        <w:rFonts w:hint="eastAsia"/>
      </w:rPr>
      <w:t>有限公司能源事业部</w:t>
    </w:r>
    <w:r w:rsidR="00B07D1E">
      <w:rPr>
        <w:rFonts w:hint="eastAsia"/>
      </w:rPr>
      <w:t>1#炉</w:t>
    </w:r>
    <w:r w:rsidR="0024435D">
      <w:rPr>
        <w:rFonts w:hint="eastAsia"/>
      </w:rPr>
      <w:t>清灰</w:t>
    </w:r>
    <w:r w:rsidR="0001219E">
      <w:rPr>
        <w:rFonts w:hint="eastAsia"/>
      </w:rPr>
      <w:t>工程</w:t>
    </w:r>
    <w:r w:rsidR="00B07D1E">
      <w:rPr>
        <w:rFonts w:hint="eastAsia"/>
      </w:rPr>
      <w:t>招标书</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36866"/>
    <o:shapelayout v:ext="edit">
      <o:idmap v:ext="edit" data="1,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00B84563"/>
    <w:rsid w:val="0001219E"/>
    <w:rsid w:val="00014562"/>
    <w:rsid w:val="0006760E"/>
    <w:rsid w:val="000911D9"/>
    <w:rsid w:val="0009341F"/>
    <w:rsid w:val="000C757A"/>
    <w:rsid w:val="000E65EA"/>
    <w:rsid w:val="000F596D"/>
    <w:rsid w:val="0011496F"/>
    <w:rsid w:val="001201E7"/>
    <w:rsid w:val="00133FCC"/>
    <w:rsid w:val="001645C6"/>
    <w:rsid w:val="001779AF"/>
    <w:rsid w:val="00190CA3"/>
    <w:rsid w:val="001D2B1E"/>
    <w:rsid w:val="001F569C"/>
    <w:rsid w:val="00231849"/>
    <w:rsid w:val="0024435D"/>
    <w:rsid w:val="00263ACD"/>
    <w:rsid w:val="00293FC3"/>
    <w:rsid w:val="002C3600"/>
    <w:rsid w:val="002D42FF"/>
    <w:rsid w:val="002E7A8A"/>
    <w:rsid w:val="00311E29"/>
    <w:rsid w:val="00352C46"/>
    <w:rsid w:val="00384567"/>
    <w:rsid w:val="003A25B1"/>
    <w:rsid w:val="00405597"/>
    <w:rsid w:val="00407723"/>
    <w:rsid w:val="00412D5C"/>
    <w:rsid w:val="00414A84"/>
    <w:rsid w:val="00416869"/>
    <w:rsid w:val="00422396"/>
    <w:rsid w:val="004459EC"/>
    <w:rsid w:val="00476F78"/>
    <w:rsid w:val="00480696"/>
    <w:rsid w:val="00494858"/>
    <w:rsid w:val="004E1008"/>
    <w:rsid w:val="00507F0B"/>
    <w:rsid w:val="005256F5"/>
    <w:rsid w:val="00536362"/>
    <w:rsid w:val="00553C1B"/>
    <w:rsid w:val="00554022"/>
    <w:rsid w:val="005552DD"/>
    <w:rsid w:val="00564859"/>
    <w:rsid w:val="00591E85"/>
    <w:rsid w:val="005B03AB"/>
    <w:rsid w:val="005B1BB1"/>
    <w:rsid w:val="005B6635"/>
    <w:rsid w:val="005C2F02"/>
    <w:rsid w:val="005D65CE"/>
    <w:rsid w:val="005F164A"/>
    <w:rsid w:val="00602914"/>
    <w:rsid w:val="00623350"/>
    <w:rsid w:val="00643268"/>
    <w:rsid w:val="00643A4D"/>
    <w:rsid w:val="0068076E"/>
    <w:rsid w:val="006A4AEA"/>
    <w:rsid w:val="006C10AE"/>
    <w:rsid w:val="006C138F"/>
    <w:rsid w:val="006F1438"/>
    <w:rsid w:val="00706A58"/>
    <w:rsid w:val="007075C0"/>
    <w:rsid w:val="00714B8E"/>
    <w:rsid w:val="00752236"/>
    <w:rsid w:val="007557B1"/>
    <w:rsid w:val="00756C67"/>
    <w:rsid w:val="00773C50"/>
    <w:rsid w:val="00776749"/>
    <w:rsid w:val="00784A34"/>
    <w:rsid w:val="00791A1A"/>
    <w:rsid w:val="007B2F4E"/>
    <w:rsid w:val="007C0621"/>
    <w:rsid w:val="007F2AA7"/>
    <w:rsid w:val="00804842"/>
    <w:rsid w:val="0081318A"/>
    <w:rsid w:val="00835001"/>
    <w:rsid w:val="00852D29"/>
    <w:rsid w:val="00857D65"/>
    <w:rsid w:val="00874B71"/>
    <w:rsid w:val="008853D5"/>
    <w:rsid w:val="008D1166"/>
    <w:rsid w:val="008D5060"/>
    <w:rsid w:val="008E1ACF"/>
    <w:rsid w:val="008E5CCF"/>
    <w:rsid w:val="0090244F"/>
    <w:rsid w:val="00914477"/>
    <w:rsid w:val="00914E80"/>
    <w:rsid w:val="0094074F"/>
    <w:rsid w:val="00990636"/>
    <w:rsid w:val="009A74D7"/>
    <w:rsid w:val="009B05F9"/>
    <w:rsid w:val="009E6467"/>
    <w:rsid w:val="00A625E4"/>
    <w:rsid w:val="00A92D4C"/>
    <w:rsid w:val="00AD29EF"/>
    <w:rsid w:val="00AD51F2"/>
    <w:rsid w:val="00AF5DD1"/>
    <w:rsid w:val="00B03F81"/>
    <w:rsid w:val="00B07D1E"/>
    <w:rsid w:val="00B376C7"/>
    <w:rsid w:val="00B84563"/>
    <w:rsid w:val="00BA46F4"/>
    <w:rsid w:val="00BA7711"/>
    <w:rsid w:val="00BD60C2"/>
    <w:rsid w:val="00BE7FB3"/>
    <w:rsid w:val="00C06CD6"/>
    <w:rsid w:val="00C417BB"/>
    <w:rsid w:val="00C4553D"/>
    <w:rsid w:val="00C54F0E"/>
    <w:rsid w:val="00C91EC8"/>
    <w:rsid w:val="00CE46BA"/>
    <w:rsid w:val="00CE51A6"/>
    <w:rsid w:val="00D14F6D"/>
    <w:rsid w:val="00D17B4D"/>
    <w:rsid w:val="00D54F31"/>
    <w:rsid w:val="00D63AAB"/>
    <w:rsid w:val="00D968BB"/>
    <w:rsid w:val="00DA6EE5"/>
    <w:rsid w:val="00DF49B9"/>
    <w:rsid w:val="00DF4C46"/>
    <w:rsid w:val="00E2421D"/>
    <w:rsid w:val="00E438DC"/>
    <w:rsid w:val="00E7181A"/>
    <w:rsid w:val="00EA12E4"/>
    <w:rsid w:val="00EA1DE2"/>
    <w:rsid w:val="00EC6C89"/>
    <w:rsid w:val="00ED4D4B"/>
    <w:rsid w:val="00ED7E3E"/>
    <w:rsid w:val="00F04FFC"/>
    <w:rsid w:val="00F37BD2"/>
    <w:rsid w:val="00F42588"/>
    <w:rsid w:val="00F669FC"/>
    <w:rsid w:val="00F71A8E"/>
    <w:rsid w:val="00F77047"/>
    <w:rsid w:val="00FA0BE6"/>
    <w:rsid w:val="00FB32F6"/>
    <w:rsid w:val="02763421"/>
    <w:rsid w:val="041E225A"/>
    <w:rsid w:val="045D1A4F"/>
    <w:rsid w:val="04935F3D"/>
    <w:rsid w:val="04F97225"/>
    <w:rsid w:val="062D334E"/>
    <w:rsid w:val="06C71DD8"/>
    <w:rsid w:val="0E821B9C"/>
    <w:rsid w:val="0EB83214"/>
    <w:rsid w:val="0FB11E35"/>
    <w:rsid w:val="1311665D"/>
    <w:rsid w:val="14AC1E20"/>
    <w:rsid w:val="16202508"/>
    <w:rsid w:val="179B7607"/>
    <w:rsid w:val="17BC51AF"/>
    <w:rsid w:val="17CD3279"/>
    <w:rsid w:val="18E70A9D"/>
    <w:rsid w:val="19C44955"/>
    <w:rsid w:val="1BAD5BF3"/>
    <w:rsid w:val="1CB121BD"/>
    <w:rsid w:val="1D223BC3"/>
    <w:rsid w:val="1DE615B7"/>
    <w:rsid w:val="1E4250D1"/>
    <w:rsid w:val="1E471E07"/>
    <w:rsid w:val="1EB3435F"/>
    <w:rsid w:val="1F7E34BC"/>
    <w:rsid w:val="202C4AF1"/>
    <w:rsid w:val="22A85D22"/>
    <w:rsid w:val="22E5788D"/>
    <w:rsid w:val="237C74AD"/>
    <w:rsid w:val="24427FBD"/>
    <w:rsid w:val="2463224C"/>
    <w:rsid w:val="26133D59"/>
    <w:rsid w:val="2A9E7BCB"/>
    <w:rsid w:val="2D0E265E"/>
    <w:rsid w:val="2D78648B"/>
    <w:rsid w:val="2DF615B0"/>
    <w:rsid w:val="2E9A21B1"/>
    <w:rsid w:val="302517AB"/>
    <w:rsid w:val="30915954"/>
    <w:rsid w:val="313915D2"/>
    <w:rsid w:val="317158B7"/>
    <w:rsid w:val="33235CD4"/>
    <w:rsid w:val="367C79A5"/>
    <w:rsid w:val="38A714EB"/>
    <w:rsid w:val="3A1B35CB"/>
    <w:rsid w:val="3A9C15B7"/>
    <w:rsid w:val="3B170B20"/>
    <w:rsid w:val="3B1D15ED"/>
    <w:rsid w:val="3BA959AD"/>
    <w:rsid w:val="3BD45AC1"/>
    <w:rsid w:val="3DD1761D"/>
    <w:rsid w:val="3EA51F15"/>
    <w:rsid w:val="42B03B9E"/>
    <w:rsid w:val="440226AD"/>
    <w:rsid w:val="445E7B32"/>
    <w:rsid w:val="45DB1ED1"/>
    <w:rsid w:val="45FD28B0"/>
    <w:rsid w:val="46EA60D5"/>
    <w:rsid w:val="47EF499F"/>
    <w:rsid w:val="48785CE7"/>
    <w:rsid w:val="49F84261"/>
    <w:rsid w:val="4ADB7B82"/>
    <w:rsid w:val="4C46190C"/>
    <w:rsid w:val="4DAC64F3"/>
    <w:rsid w:val="500311DF"/>
    <w:rsid w:val="503068E8"/>
    <w:rsid w:val="50707065"/>
    <w:rsid w:val="51370F2F"/>
    <w:rsid w:val="513F0908"/>
    <w:rsid w:val="51982752"/>
    <w:rsid w:val="53886A48"/>
    <w:rsid w:val="54D128D2"/>
    <w:rsid w:val="560359B7"/>
    <w:rsid w:val="588F34FE"/>
    <w:rsid w:val="58AF7C39"/>
    <w:rsid w:val="59F46907"/>
    <w:rsid w:val="5A5D5889"/>
    <w:rsid w:val="5AB33825"/>
    <w:rsid w:val="5AB80C02"/>
    <w:rsid w:val="5AF33FBA"/>
    <w:rsid w:val="5D495FFC"/>
    <w:rsid w:val="5D57280C"/>
    <w:rsid w:val="5E735CE1"/>
    <w:rsid w:val="5FDC1F3E"/>
    <w:rsid w:val="618A2DDE"/>
    <w:rsid w:val="61DB209F"/>
    <w:rsid w:val="63931E78"/>
    <w:rsid w:val="639434A0"/>
    <w:rsid w:val="63F4669E"/>
    <w:rsid w:val="6467735F"/>
    <w:rsid w:val="65910DFB"/>
    <w:rsid w:val="65C959D0"/>
    <w:rsid w:val="65DB4CAE"/>
    <w:rsid w:val="66BB1D7B"/>
    <w:rsid w:val="681B6CAF"/>
    <w:rsid w:val="68B56499"/>
    <w:rsid w:val="6CEF18CA"/>
    <w:rsid w:val="6D7B5637"/>
    <w:rsid w:val="6DA80CA9"/>
    <w:rsid w:val="6E0B0775"/>
    <w:rsid w:val="7380675E"/>
    <w:rsid w:val="73E0765E"/>
    <w:rsid w:val="7517067F"/>
    <w:rsid w:val="753B337F"/>
    <w:rsid w:val="75BD207B"/>
    <w:rsid w:val="769F01EE"/>
    <w:rsid w:val="778F1CB8"/>
    <w:rsid w:val="787351D8"/>
    <w:rsid w:val="78D122C7"/>
    <w:rsid w:val="7A1F0874"/>
    <w:rsid w:val="7AF63279"/>
    <w:rsid w:val="7D855EC3"/>
    <w:rsid w:val="7DC06569"/>
    <w:rsid w:val="7DE75BC5"/>
    <w:rsid w:val="7FF65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1B"/>
    <w:pPr>
      <w:widowControl w:val="0"/>
      <w:jc w:val="both"/>
    </w:pPr>
    <w:rPr>
      <w:rFonts w:ascii="宋体"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553C1B"/>
    <w:pPr>
      <w:tabs>
        <w:tab w:val="center" w:pos="4153"/>
        <w:tab w:val="right" w:pos="8306"/>
      </w:tabs>
      <w:snapToGrid w:val="0"/>
      <w:jc w:val="left"/>
    </w:pPr>
    <w:rPr>
      <w:sz w:val="18"/>
      <w:szCs w:val="18"/>
    </w:rPr>
  </w:style>
  <w:style w:type="paragraph" w:styleId="a4">
    <w:name w:val="header"/>
    <w:basedOn w:val="a"/>
    <w:link w:val="Char0"/>
    <w:uiPriority w:val="99"/>
    <w:semiHidden/>
    <w:qFormat/>
    <w:rsid w:val="00553C1B"/>
    <w:pPr>
      <w:pBdr>
        <w:bottom w:val="single" w:sz="6" w:space="1" w:color="auto"/>
      </w:pBdr>
      <w:tabs>
        <w:tab w:val="center" w:pos="4153"/>
        <w:tab w:val="right" w:pos="8306"/>
      </w:tabs>
      <w:snapToGrid w:val="0"/>
      <w:jc w:val="center"/>
    </w:pPr>
    <w:rPr>
      <w:sz w:val="18"/>
      <w:szCs w:val="18"/>
    </w:rPr>
  </w:style>
  <w:style w:type="table" w:styleId="a5">
    <w:name w:val="Table Grid"/>
    <w:basedOn w:val="a1"/>
    <w:qFormat/>
    <w:locked/>
    <w:rsid w:val="00553C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locked/>
    <w:rsid w:val="00553C1B"/>
    <w:rPr>
      <w:rFonts w:cs="Times New Roman"/>
      <w:sz w:val="18"/>
      <w:szCs w:val="18"/>
    </w:rPr>
  </w:style>
  <w:style w:type="character" w:customStyle="1" w:styleId="Char">
    <w:name w:val="页脚 Char"/>
    <w:basedOn w:val="a0"/>
    <w:link w:val="a3"/>
    <w:uiPriority w:val="99"/>
    <w:semiHidden/>
    <w:qFormat/>
    <w:locked/>
    <w:rsid w:val="00553C1B"/>
    <w:rPr>
      <w:rFonts w:cs="Times New Roman"/>
      <w:sz w:val="18"/>
      <w:szCs w:val="18"/>
    </w:rPr>
  </w:style>
  <w:style w:type="paragraph" w:styleId="a6">
    <w:name w:val="Date"/>
    <w:basedOn w:val="a"/>
    <w:next w:val="a"/>
    <w:link w:val="Char1"/>
    <w:uiPriority w:val="99"/>
    <w:semiHidden/>
    <w:unhideWhenUsed/>
    <w:rsid w:val="00623350"/>
    <w:pPr>
      <w:ind w:leftChars="2500" w:left="100"/>
    </w:pPr>
  </w:style>
  <w:style w:type="character" w:customStyle="1" w:styleId="Char1">
    <w:name w:val="日期 Char"/>
    <w:basedOn w:val="a0"/>
    <w:link w:val="a6"/>
    <w:uiPriority w:val="99"/>
    <w:semiHidden/>
    <w:rsid w:val="00623350"/>
    <w:rPr>
      <w:rFonts w:ascii="宋体" w:cs="宋体"/>
      <w:kern w:val="2"/>
      <w:sz w:val="21"/>
      <w:szCs w:val="24"/>
    </w:rPr>
  </w:style>
</w:styles>
</file>

<file path=word/webSettings.xml><?xml version="1.0" encoding="utf-8"?>
<w:webSettings xmlns:r="http://schemas.openxmlformats.org/officeDocument/2006/relationships" xmlns:w="http://schemas.openxmlformats.org/wordprocessingml/2006/main">
  <w:divs>
    <w:div w:id="752508730">
      <w:bodyDiv w:val="1"/>
      <w:marLeft w:val="0"/>
      <w:marRight w:val="0"/>
      <w:marTop w:val="0"/>
      <w:marBottom w:val="0"/>
      <w:divBdr>
        <w:top w:val="none" w:sz="0" w:space="0" w:color="auto"/>
        <w:left w:val="none" w:sz="0" w:space="0" w:color="auto"/>
        <w:bottom w:val="none" w:sz="0" w:space="0" w:color="auto"/>
        <w:right w:val="none" w:sz="0" w:space="0" w:color="auto"/>
      </w:divBdr>
    </w:div>
    <w:div w:id="14096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269</Words>
  <Characters>1539</Characters>
  <Application>Microsoft Office Word</Application>
  <DocSecurity>0</DocSecurity>
  <Lines>12</Lines>
  <Paragraphs>3</Paragraphs>
  <ScaleCrop>false</ScaleCrop>
  <Company>dd</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66</cp:revision>
  <cp:lastPrinted>2024-01-18T08:19:00Z</cp:lastPrinted>
  <dcterms:created xsi:type="dcterms:W3CDTF">2014-09-11T07:13:00Z</dcterms:created>
  <dcterms:modified xsi:type="dcterms:W3CDTF">2024-01-18T08:22:00Z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