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387526168"/>
      <w:bookmarkStart w:id="1" w:name="_Toc480294406"/>
      <w:bookmarkStart w:id="2" w:name="_Toc12939"/>
      <w:bookmarkStart w:id="3" w:name="_Toc387526272"/>
      <w:bookmarkStart w:id="4" w:name="_Toc387526364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为确保正常生产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，需对我司位于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PM1厂房1-5/E-G轴及5-12/E-J轴屋面防水层进行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维修。现诚邀具备相应资质的施工单位前来投标。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暂估施工面积1021㎡。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eastAsia="zh-CN"/>
        </w:rPr>
        <w:t>大东纸业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val="en-US" w:eastAsia="zh-CN"/>
        </w:rPr>
        <w:t>PM1厂房屋面防水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eastAsia="zh-CN"/>
        </w:rPr>
        <w:t>工程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5" w:name="_Toc20597"/>
      <w:bookmarkStart w:id="6" w:name="_Toc480294407"/>
      <w:bookmarkStart w:id="7" w:name="_Toc387526169"/>
      <w:bookmarkStart w:id="8" w:name="_Toc387526273"/>
      <w:bookmarkStart w:id="9" w:name="_Toc387526365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3. 投标人资格要求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37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具有独立订立合同的能力；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37" w:leftChars="208" w:right="0" w:rightChars="0" w:hanging="403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200" w:right="0" w:rightChars="0" w:hanging="42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36" w:leftChars="228" w:right="0" w:rightChars="0" w:hanging="360" w:hangingChars="1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或建筑防水程专业承包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840" w:leftChars="20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387526174"/>
      <w:bookmarkStart w:id="11" w:name="_Toc480294409"/>
      <w:bookmarkStart w:id="12" w:name="_Toc387526370"/>
      <w:bookmarkStart w:id="13" w:name="_Toc387526278"/>
      <w:bookmarkStart w:id="14" w:name="_Toc30068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本工程采用资格预审方法，即有意投标单位需在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2023年9月11日下午4:00前携带资料到大东进行资格预审，超过下午4:00不再受理。审核通过单位领取招标文件</w:t>
      </w:r>
    </w:p>
    <w:bookmarkEnd w:id="10"/>
    <w:bookmarkEnd w:id="11"/>
    <w:bookmarkEnd w:id="12"/>
    <w:bookmarkEnd w:id="13"/>
    <w:bookmarkEnd w:id="14"/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</w:t>
      </w:r>
      <w:r>
        <w:rPr>
          <w:rFonts w:hint="eastAsia" w:ascii="微软雅黑" w:hAnsi="微软雅黑" w:eastAsia="微软雅黑" w:cs="微软雅黑"/>
          <w:sz w:val="28"/>
          <w:szCs w:val="28"/>
        </w:rPr>
        <w:t>联系人：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2023年9月1日</w:t>
      </w:r>
      <w:bookmarkStart w:id="15" w:name="_GoBack"/>
      <w:bookmarkEnd w:id="15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大东纸业</w:t>
    </w:r>
    <w:r>
      <w:rPr>
        <w:rFonts w:hint="eastAsia"/>
        <w:lang w:val="en-US" w:eastAsia="zh-CN"/>
      </w:rPr>
      <w:t>PM1厂房屋面防水</w:t>
    </w:r>
    <w:r>
      <w:rPr>
        <w:rFonts w:hint="eastAsia"/>
        <w:lang w:eastAsia="zh-CN"/>
      </w:rPr>
      <w:t>工程招标公告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56F6A6A"/>
    <w:rsid w:val="08744E8F"/>
    <w:rsid w:val="0B2A5713"/>
    <w:rsid w:val="15630ED1"/>
    <w:rsid w:val="15671C1A"/>
    <w:rsid w:val="17D650B9"/>
    <w:rsid w:val="19FF0363"/>
    <w:rsid w:val="1AD0558F"/>
    <w:rsid w:val="1B152FA0"/>
    <w:rsid w:val="2CD31093"/>
    <w:rsid w:val="353B567E"/>
    <w:rsid w:val="3FA320B8"/>
    <w:rsid w:val="52C51530"/>
    <w:rsid w:val="57A41DBA"/>
    <w:rsid w:val="5A3C293B"/>
    <w:rsid w:val="63BD693A"/>
    <w:rsid w:val="6AEE5E70"/>
    <w:rsid w:val="6DF35D6C"/>
    <w:rsid w:val="75B23E39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471</Characters>
  <Lines>28</Lines>
  <Paragraphs>7</Paragraphs>
  <ScaleCrop>false</ScaleCrop>
  <LinksUpToDate>false</LinksUpToDate>
  <CharactersWithSpaces>568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2021-06-28T01:33:00Z</cp:lastPrinted>
  <dcterms:modified xsi:type="dcterms:W3CDTF">2023-09-01T02:02:42Z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